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3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21"/>
      </w:tblGrid>
      <w:tr w:rsidR="00611F77" w:rsidRPr="000D58FC" w:rsidTr="00910FDB">
        <w:trPr>
          <w:trHeight w:val="723"/>
        </w:trPr>
        <w:tc>
          <w:tcPr>
            <w:tcW w:w="9321" w:type="dxa"/>
          </w:tcPr>
          <w:p w:rsidR="00611F77" w:rsidRPr="000D58FC" w:rsidRDefault="00611F77" w:rsidP="00910FDB">
            <w:pPr>
              <w:pStyle w:val="a5"/>
              <w:ind w:right="-10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45731177" r:id="rId10"/>
              </w:object>
            </w:r>
          </w:p>
        </w:tc>
      </w:tr>
    </w:tbl>
    <w:p w:rsidR="00611F77" w:rsidRDefault="00611F77" w:rsidP="00611F77">
      <w:pPr>
        <w:pStyle w:val="a5"/>
        <w:ind w:firstLine="567"/>
        <w:jc w:val="right"/>
        <w:rPr>
          <w:sz w:val="28"/>
          <w:szCs w:val="28"/>
        </w:rPr>
      </w:pP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611F77" w:rsidRPr="006472AB" w:rsidRDefault="00611F77" w:rsidP="00611F77">
      <w:pPr>
        <w:pStyle w:val="a5"/>
        <w:ind w:firstLine="567"/>
        <w:jc w:val="center"/>
        <w:rPr>
          <w:spacing w:val="100"/>
          <w:sz w:val="32"/>
          <w:szCs w:val="32"/>
        </w:rPr>
      </w:pPr>
    </w:p>
    <w:p w:rsidR="00611F77" w:rsidRPr="006472AB" w:rsidRDefault="00611F77" w:rsidP="00611F77">
      <w:pPr>
        <w:pStyle w:val="a5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611F77" w:rsidRPr="00D3441C" w:rsidRDefault="00611F77" w:rsidP="00611F77">
      <w:pPr>
        <w:pStyle w:val="a5"/>
        <w:ind w:firstLine="567"/>
        <w:jc w:val="center"/>
        <w:rPr>
          <w:spacing w:val="100"/>
          <w:sz w:val="28"/>
          <w:szCs w:val="28"/>
        </w:rPr>
      </w:pPr>
    </w:p>
    <w:p w:rsidR="00611F77" w:rsidRDefault="00611F77" w:rsidP="00611F77">
      <w:pPr>
        <w:pStyle w:val="a5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50DAF">
        <w:rPr>
          <w:sz w:val="28"/>
          <w:szCs w:val="28"/>
        </w:rPr>
        <w:t>12</w:t>
      </w:r>
      <w:r w:rsidRPr="00952FC5">
        <w:rPr>
          <w:sz w:val="28"/>
          <w:szCs w:val="28"/>
        </w:rPr>
        <w:t xml:space="preserve"> </w:t>
      </w:r>
      <w:r>
        <w:rPr>
          <w:sz w:val="28"/>
          <w:szCs w:val="28"/>
        </w:rPr>
        <w:t>мая 2</w:t>
      </w:r>
      <w:r w:rsidRPr="00D3441C">
        <w:rPr>
          <w:sz w:val="28"/>
          <w:szCs w:val="28"/>
        </w:rPr>
        <w:t>0</w:t>
      </w:r>
      <w:r>
        <w:rPr>
          <w:sz w:val="28"/>
          <w:szCs w:val="28"/>
        </w:rPr>
        <w:t>23</w:t>
      </w:r>
      <w:r w:rsidRPr="00D3441C">
        <w:rPr>
          <w:sz w:val="28"/>
          <w:szCs w:val="28"/>
        </w:rPr>
        <w:t xml:space="preserve"> года </w:t>
      </w:r>
      <w:r w:rsidRPr="00D3441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  </w:t>
      </w:r>
      <w:r w:rsidR="00550DA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3441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50DAF">
        <w:rPr>
          <w:sz w:val="28"/>
          <w:szCs w:val="28"/>
        </w:rPr>
        <w:t>727</w:t>
      </w:r>
    </w:p>
    <w:p w:rsidR="00611F77" w:rsidRPr="00B26B17" w:rsidRDefault="00611F77" w:rsidP="00611F77">
      <w:pPr>
        <w:pStyle w:val="a5"/>
      </w:pPr>
    </w:p>
    <w:p w:rsidR="00611F77" w:rsidRPr="00F341EA" w:rsidRDefault="00611F77" w:rsidP="00611F77">
      <w:pPr>
        <w:pStyle w:val="a5"/>
        <w:tabs>
          <w:tab w:val="left" w:pos="416"/>
          <w:tab w:val="center" w:pos="4976"/>
        </w:tabs>
        <w:jc w:val="center"/>
        <w:rPr>
          <w:b/>
          <w:sz w:val="26"/>
          <w:szCs w:val="26"/>
        </w:rPr>
      </w:pPr>
      <w:bookmarkStart w:id="0" w:name="_GoBack"/>
      <w:r w:rsidRPr="00F341EA">
        <w:rPr>
          <w:b/>
          <w:sz w:val="26"/>
          <w:szCs w:val="26"/>
        </w:rPr>
        <w:t>О внесении изменений в постановление администрации Вознесенского муниципального района Нижегородской области № 980 от 30 декабря  2022 года «Об утверждении нормативных затрат на обеспечение 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лица»</w:t>
      </w:r>
      <w:r>
        <w:rPr>
          <w:b/>
          <w:sz w:val="26"/>
          <w:szCs w:val="26"/>
        </w:rPr>
        <w:t xml:space="preserve"> </w:t>
      </w:r>
    </w:p>
    <w:p w:rsidR="00611F77" w:rsidRDefault="00611F77" w:rsidP="00611F77">
      <w:pPr>
        <w:pStyle w:val="a5"/>
        <w:rPr>
          <w:sz w:val="28"/>
          <w:szCs w:val="28"/>
        </w:rPr>
      </w:pPr>
    </w:p>
    <w:bookmarkEnd w:id="0"/>
    <w:p w:rsidR="00611F77" w:rsidRPr="00200E4B" w:rsidRDefault="00611F77" w:rsidP="00611F77">
      <w:pPr>
        <w:pStyle w:val="a5"/>
        <w:ind w:firstLine="567"/>
        <w:jc w:val="both"/>
        <w:rPr>
          <w:sz w:val="26"/>
          <w:szCs w:val="26"/>
        </w:rPr>
      </w:pPr>
      <w:proofErr w:type="gramStart"/>
      <w:r w:rsidRPr="00F341EA">
        <w:rPr>
          <w:sz w:val="26"/>
          <w:szCs w:val="26"/>
        </w:rPr>
        <w:t xml:space="preserve">В соответствии с частью 5  статьей 19 Федерального закона от 05 апреля 2013 года </w:t>
      </w:r>
      <w:r w:rsidRPr="00F341EA">
        <w:rPr>
          <w:sz w:val="26"/>
          <w:szCs w:val="26"/>
          <w:lang w:val="en-US"/>
        </w:rPr>
        <w:t>N</w:t>
      </w:r>
      <w:r w:rsidRPr="00F341EA">
        <w:rPr>
          <w:sz w:val="26"/>
          <w:szCs w:val="26"/>
        </w:rPr>
        <w:t xml:space="preserve">44-ФЗ "О контрактной системе в сфере закупок товаров, работ, услуг для обеспечения государственных и муниципальных нужд», </w:t>
      </w:r>
      <w:r w:rsidRPr="00200E4B">
        <w:rPr>
          <w:sz w:val="26"/>
          <w:szCs w:val="26"/>
        </w:rPr>
        <w:t>постановлением администрации Вознесенского муниципального района от 03 февраля 2016 года № 72 «</w:t>
      </w:r>
      <w:r w:rsidRPr="00200E4B">
        <w:rPr>
          <w:rStyle w:val="a6"/>
          <w:bCs/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proofErr w:type="gramEnd"/>
      <w:r w:rsidRPr="00200E4B">
        <w:rPr>
          <w:rStyle w:val="a6"/>
          <w:bCs/>
          <w:sz w:val="26"/>
          <w:szCs w:val="26"/>
        </w:rPr>
        <w:t xml:space="preserve">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Pr="00200E4B">
        <w:rPr>
          <w:b/>
          <w:sz w:val="26"/>
          <w:szCs w:val="26"/>
        </w:rPr>
        <w:t>»</w:t>
      </w:r>
      <w:r w:rsidRPr="00200E4B">
        <w:rPr>
          <w:sz w:val="26"/>
          <w:szCs w:val="26"/>
        </w:rPr>
        <w:t xml:space="preserve"> и </w:t>
      </w:r>
      <w:hyperlink r:id="rId11" w:history="1">
        <w:r w:rsidRPr="00200E4B">
          <w:rPr>
            <w:sz w:val="26"/>
            <w:szCs w:val="26"/>
          </w:rPr>
          <w:t>постановлением</w:t>
        </w:r>
      </w:hyperlink>
      <w:r w:rsidRPr="00200E4B">
        <w:rPr>
          <w:sz w:val="26"/>
          <w:szCs w:val="26"/>
        </w:rPr>
        <w:t xml:space="preserve"> администрации Вознесенского муниципального района от 16.10.2015 № 556 «О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учреждений»:</w:t>
      </w:r>
    </w:p>
    <w:p w:rsidR="00611F77" w:rsidRPr="00F341EA" w:rsidRDefault="00611F77" w:rsidP="00611F77">
      <w:pPr>
        <w:pStyle w:val="a5"/>
        <w:numPr>
          <w:ilvl w:val="0"/>
          <w:numId w:val="1"/>
        </w:numPr>
        <w:ind w:left="0" w:firstLine="498"/>
        <w:jc w:val="both"/>
        <w:rPr>
          <w:sz w:val="26"/>
          <w:szCs w:val="26"/>
        </w:rPr>
      </w:pPr>
      <w:r w:rsidRPr="00F341EA">
        <w:rPr>
          <w:sz w:val="26"/>
          <w:szCs w:val="26"/>
        </w:rPr>
        <w:t>Внести в Постановление администрации Вознесенского муниципального района Нижегородской области № 980 от 30 декабря  2022 года «Об утверждении нормативных затрат на обеспечение 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лица» следующие изменения:</w:t>
      </w:r>
    </w:p>
    <w:p w:rsidR="00611F77" w:rsidRPr="00F341EA" w:rsidRDefault="00611F77" w:rsidP="00611F77">
      <w:pPr>
        <w:pStyle w:val="a5"/>
        <w:ind w:firstLine="567"/>
        <w:jc w:val="both"/>
        <w:rPr>
          <w:sz w:val="26"/>
          <w:szCs w:val="26"/>
        </w:rPr>
      </w:pPr>
      <w:r w:rsidRPr="00F341EA">
        <w:rPr>
          <w:sz w:val="26"/>
          <w:szCs w:val="26"/>
        </w:rPr>
        <w:t>1.1. Нормативные затраты на обеспечение функций Администрации Вознесенского муниципального округа Нижегородской области и структурных подразделений администрации Вознесенского муниципального округа Нижегородской области, имеющих статус юридического лица Финансовое управление администрации Вознесенского муниципального округа Нижегородской области</w:t>
      </w:r>
      <w:r>
        <w:rPr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:rsidR="00611F77" w:rsidRPr="00F341EA" w:rsidRDefault="00611F77" w:rsidP="00611F77">
      <w:pPr>
        <w:pStyle w:val="a5"/>
        <w:ind w:firstLine="567"/>
        <w:contextualSpacing/>
        <w:jc w:val="both"/>
        <w:rPr>
          <w:spacing w:val="2"/>
          <w:position w:val="2"/>
          <w:sz w:val="26"/>
          <w:szCs w:val="26"/>
        </w:rPr>
      </w:pPr>
      <w:r w:rsidRPr="00F341EA">
        <w:rPr>
          <w:sz w:val="26"/>
          <w:szCs w:val="26"/>
        </w:rPr>
        <w:lastRenderedPageBreak/>
        <w:t xml:space="preserve">2. Отделу экономики администрации Вознесенского муниципального округа Нижегородской области </w:t>
      </w:r>
      <w:proofErr w:type="gramStart"/>
      <w:r w:rsidRPr="00F341EA">
        <w:rPr>
          <w:sz w:val="26"/>
          <w:szCs w:val="26"/>
        </w:rPr>
        <w:t>разместить</w:t>
      </w:r>
      <w:proofErr w:type="gramEnd"/>
      <w:r w:rsidRPr="00F341EA">
        <w:rPr>
          <w:sz w:val="26"/>
          <w:szCs w:val="26"/>
        </w:rPr>
        <w:t xml:space="preserve"> настоящее </w:t>
      </w:r>
      <w:r w:rsidRPr="00F341EA">
        <w:rPr>
          <w:spacing w:val="2"/>
          <w:position w:val="2"/>
          <w:sz w:val="26"/>
          <w:szCs w:val="26"/>
        </w:rPr>
        <w:t xml:space="preserve">постановление на общероссийском официальном сайте </w:t>
      </w:r>
      <w:hyperlink r:id="rId12" w:history="1">
        <w:r w:rsidRPr="00F341EA">
          <w:rPr>
            <w:spacing w:val="2"/>
            <w:position w:val="2"/>
            <w:sz w:val="26"/>
            <w:szCs w:val="26"/>
          </w:rPr>
          <w:t>www.zakupki.gov.ru</w:t>
        </w:r>
      </w:hyperlink>
      <w:r w:rsidRPr="00F341EA">
        <w:rPr>
          <w:spacing w:val="2"/>
          <w:position w:val="2"/>
          <w:sz w:val="26"/>
          <w:szCs w:val="26"/>
        </w:rPr>
        <w:t>.</w:t>
      </w:r>
    </w:p>
    <w:p w:rsidR="00611F77" w:rsidRPr="00F341EA" w:rsidRDefault="00611F77" w:rsidP="00611F77">
      <w:pPr>
        <w:ind w:firstLine="567"/>
        <w:contextualSpacing/>
        <w:jc w:val="both"/>
        <w:rPr>
          <w:sz w:val="26"/>
          <w:szCs w:val="26"/>
        </w:rPr>
      </w:pPr>
      <w:r w:rsidRPr="00F341EA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</w:t>
      </w:r>
      <w:r w:rsidRPr="00F341EA">
        <w:rPr>
          <w:sz w:val="26"/>
          <w:szCs w:val="26"/>
        </w:rPr>
        <w:t>настояще</w:t>
      </w:r>
      <w:r>
        <w:rPr>
          <w:sz w:val="26"/>
          <w:szCs w:val="26"/>
        </w:rPr>
        <w:t>е</w:t>
      </w:r>
      <w:r w:rsidRPr="00F341EA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</w:t>
      </w:r>
      <w:r w:rsidRPr="00F341EA">
        <w:rPr>
          <w:sz w:val="26"/>
          <w:szCs w:val="26"/>
        </w:rPr>
        <w:t xml:space="preserve"> на официальном сайте администрации Вознесенского муниципального округа Нижегородской области.</w:t>
      </w:r>
    </w:p>
    <w:p w:rsidR="00611F77" w:rsidRPr="00F341EA" w:rsidRDefault="00611F77" w:rsidP="00611F77">
      <w:pPr>
        <w:pStyle w:val="a5"/>
        <w:ind w:firstLine="567"/>
        <w:contextualSpacing/>
        <w:jc w:val="both"/>
        <w:rPr>
          <w:color w:val="000000"/>
          <w:sz w:val="26"/>
          <w:szCs w:val="26"/>
        </w:rPr>
      </w:pPr>
      <w:r w:rsidRPr="00F341EA">
        <w:rPr>
          <w:color w:val="000000"/>
          <w:sz w:val="26"/>
          <w:szCs w:val="26"/>
        </w:rPr>
        <w:t xml:space="preserve">4. </w:t>
      </w:r>
      <w:proofErr w:type="gramStart"/>
      <w:r w:rsidRPr="00F341EA">
        <w:rPr>
          <w:color w:val="000000"/>
          <w:sz w:val="26"/>
          <w:szCs w:val="26"/>
        </w:rPr>
        <w:t>Контроль за</w:t>
      </w:r>
      <w:proofErr w:type="gramEnd"/>
      <w:r w:rsidRPr="00F341EA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611F77" w:rsidRPr="00F341EA" w:rsidRDefault="00611F77" w:rsidP="00611F77">
      <w:pPr>
        <w:pStyle w:val="a5"/>
        <w:jc w:val="both"/>
        <w:rPr>
          <w:sz w:val="26"/>
          <w:szCs w:val="26"/>
        </w:rPr>
      </w:pPr>
    </w:p>
    <w:p w:rsidR="00611F77" w:rsidRPr="00F341EA" w:rsidRDefault="00611F77" w:rsidP="00611F77">
      <w:pPr>
        <w:pStyle w:val="a5"/>
        <w:jc w:val="both"/>
        <w:rPr>
          <w:spacing w:val="2"/>
          <w:position w:val="2"/>
          <w:sz w:val="26"/>
          <w:szCs w:val="26"/>
        </w:rPr>
      </w:pPr>
    </w:p>
    <w:p w:rsidR="00611F77" w:rsidRPr="00F341EA" w:rsidRDefault="00611F77" w:rsidP="00611F77">
      <w:pPr>
        <w:pStyle w:val="a5"/>
        <w:jc w:val="both"/>
        <w:rPr>
          <w:spacing w:val="2"/>
          <w:position w:val="2"/>
          <w:sz w:val="26"/>
          <w:szCs w:val="26"/>
        </w:rPr>
      </w:pPr>
    </w:p>
    <w:p w:rsidR="00611F77" w:rsidRDefault="00611F77" w:rsidP="00611F77">
      <w:pPr>
        <w:pStyle w:val="a5"/>
        <w:jc w:val="both"/>
        <w:rPr>
          <w:spacing w:val="2"/>
          <w:position w:val="2"/>
          <w:sz w:val="28"/>
          <w:szCs w:val="28"/>
        </w:rPr>
      </w:pPr>
    </w:p>
    <w:p w:rsidR="00611F77" w:rsidRDefault="00611F77" w:rsidP="00611F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943F7">
        <w:rPr>
          <w:sz w:val="28"/>
          <w:szCs w:val="28"/>
        </w:rPr>
        <w:t>лав</w:t>
      </w:r>
      <w:r>
        <w:rPr>
          <w:sz w:val="28"/>
          <w:szCs w:val="28"/>
        </w:rPr>
        <w:t xml:space="preserve">а местного </w:t>
      </w:r>
    </w:p>
    <w:p w:rsidR="00611F77" w:rsidRPr="007943F7" w:rsidRDefault="00611F77" w:rsidP="00611F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Pr="007943F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943F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И.А. Мартынов</w:t>
      </w: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550DAF" w:rsidP="00550D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2D2D2D"/>
          <w:spacing w:val="1"/>
          <w:sz w:val="22"/>
          <w:szCs w:val="22"/>
        </w:rPr>
        <w:t xml:space="preserve"> </w:t>
      </w:r>
    </w:p>
    <w:p w:rsidR="00611F77" w:rsidRDefault="00611F77" w:rsidP="00611F77">
      <w:pPr>
        <w:pStyle w:val="a5"/>
        <w:jc w:val="right"/>
        <w:rPr>
          <w:sz w:val="20"/>
          <w:szCs w:val="20"/>
        </w:rPr>
        <w:sectPr w:rsidR="00611F77" w:rsidSect="00910FDB">
          <w:headerReference w:type="even" r:id="rId13"/>
          <w:headerReference w:type="default" r:id="rId14"/>
          <w:pgSz w:w="11909" w:h="16834" w:code="9"/>
          <w:pgMar w:top="1134" w:right="1134" w:bottom="1134" w:left="1701" w:header="0" w:footer="6" w:gutter="0"/>
          <w:pgNumType w:start="2"/>
          <w:cols w:space="720"/>
          <w:noEndnote/>
          <w:docGrid w:linePitch="360"/>
        </w:sectPr>
      </w:pPr>
    </w:p>
    <w:tbl>
      <w:tblPr>
        <w:tblW w:w="14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4394"/>
      </w:tblGrid>
      <w:tr w:rsidR="00611F77" w:rsidTr="00910FDB">
        <w:trPr>
          <w:trHeight w:val="1855"/>
        </w:trPr>
        <w:tc>
          <w:tcPr>
            <w:tcW w:w="9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consplusnormal"/>
              <w:jc w:val="center"/>
            </w:pPr>
            <w:bookmarkStart w:id="1" w:name="P31"/>
            <w:bookmarkEnd w:id="1"/>
            <w:r>
              <w:lastRenderedPageBreak/>
              <w:t> 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33" w:rsidRDefault="00611F77" w:rsidP="006B6433">
            <w:pPr>
              <w:pStyle w:val="a7"/>
              <w:jc w:val="center"/>
            </w:pPr>
            <w:r>
              <w:t xml:space="preserve">Приложение </w:t>
            </w:r>
          </w:p>
          <w:p w:rsidR="00611F77" w:rsidRDefault="00611F77" w:rsidP="00550DAF">
            <w:pPr>
              <w:pStyle w:val="a7"/>
              <w:ind w:right="-250"/>
              <w:jc w:val="center"/>
            </w:pPr>
            <w:r>
              <w:t>к постановлению администрации</w:t>
            </w:r>
            <w:r w:rsidR="006B6433">
              <w:t xml:space="preserve"> </w:t>
            </w:r>
            <w:r>
              <w:t xml:space="preserve">Вознесенского муниципального </w:t>
            </w:r>
            <w:r w:rsidR="00FC5C6E">
              <w:t>округа</w:t>
            </w:r>
            <w:r w:rsidR="006B6433">
              <w:t xml:space="preserve"> </w:t>
            </w:r>
            <w:r>
              <w:t>Нижегородской области</w:t>
            </w:r>
            <w:r w:rsidR="006B6433">
              <w:t xml:space="preserve">                         </w:t>
            </w:r>
            <w:r w:rsidR="00095930">
              <w:t xml:space="preserve"> </w:t>
            </w:r>
            <w:r w:rsidR="006B6433">
              <w:t xml:space="preserve">   </w:t>
            </w:r>
            <w:r>
              <w:t>от  </w:t>
            </w:r>
            <w:r w:rsidR="00550DAF">
              <w:t>12.05.2023г.</w:t>
            </w:r>
            <w:r>
              <w:t xml:space="preserve"> № </w:t>
            </w:r>
            <w:r w:rsidR="00550DAF">
              <w:t>727</w:t>
            </w:r>
            <w:r>
              <w:t> </w:t>
            </w:r>
          </w:p>
        </w:tc>
      </w:tr>
    </w:tbl>
    <w:p w:rsidR="00611F77" w:rsidRDefault="00611F77" w:rsidP="00611F77">
      <w:pPr>
        <w:pStyle w:val="consplusnormal"/>
        <w:jc w:val="center"/>
        <w:rPr>
          <w:b/>
        </w:rPr>
      </w:pPr>
      <w:r w:rsidRPr="003044AA">
        <w:rPr>
          <w:b/>
        </w:rPr>
        <w:t> Нормативные затраты</w:t>
      </w:r>
    </w:p>
    <w:p w:rsidR="00611F77" w:rsidRPr="003044AA" w:rsidRDefault="00611F77" w:rsidP="00611F77">
      <w:pPr>
        <w:pStyle w:val="consplusnormal"/>
        <w:jc w:val="center"/>
        <w:rPr>
          <w:b/>
        </w:rPr>
      </w:pPr>
      <w:r w:rsidRPr="003044AA">
        <w:rPr>
          <w:b/>
        </w:rPr>
        <w:t xml:space="preserve"> на обеспечение функций</w:t>
      </w:r>
      <w:r>
        <w:rPr>
          <w:b/>
        </w:rPr>
        <w:t xml:space="preserve"> Администрации Вознесенского муниципального </w:t>
      </w:r>
      <w:r w:rsidR="00FC5C6E">
        <w:rPr>
          <w:b/>
        </w:rPr>
        <w:t>округа</w:t>
      </w:r>
      <w:r>
        <w:rPr>
          <w:b/>
        </w:rPr>
        <w:t xml:space="preserve"> Нижегородской области и структурных подразделений администрации Вознесенского муниципального </w:t>
      </w:r>
      <w:r w:rsidR="00FC5C6E">
        <w:rPr>
          <w:b/>
        </w:rPr>
        <w:t>округа</w:t>
      </w:r>
      <w:r>
        <w:rPr>
          <w:b/>
        </w:rPr>
        <w:t xml:space="preserve"> Нижегородской области, имеющих статус юридического лица</w:t>
      </w:r>
    </w:p>
    <w:p w:rsidR="00611F77" w:rsidRPr="006821BD" w:rsidRDefault="00611F77" w:rsidP="00611F77">
      <w:pPr>
        <w:pStyle w:val="a7"/>
        <w:jc w:val="center"/>
        <w:rPr>
          <w:u w:val="single"/>
        </w:rPr>
      </w:pPr>
      <w:r>
        <w:rPr>
          <w:b/>
          <w:bCs/>
          <w:u w:val="single"/>
        </w:rPr>
        <w:t>Ф</w:t>
      </w:r>
      <w:r w:rsidRPr="006821BD">
        <w:rPr>
          <w:b/>
          <w:bCs/>
          <w:u w:val="single"/>
        </w:rPr>
        <w:t>инансов</w:t>
      </w:r>
      <w:r>
        <w:rPr>
          <w:b/>
          <w:bCs/>
          <w:u w:val="single"/>
        </w:rPr>
        <w:t>ого</w:t>
      </w:r>
      <w:r w:rsidRPr="006821B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у</w:t>
      </w:r>
      <w:r w:rsidRPr="006821BD">
        <w:rPr>
          <w:b/>
          <w:bCs/>
          <w:u w:val="single"/>
        </w:rPr>
        <w:t xml:space="preserve">правления администрации  Вознесенского  муниципального </w:t>
      </w:r>
      <w:r>
        <w:rPr>
          <w:b/>
          <w:bCs/>
          <w:u w:val="single"/>
        </w:rPr>
        <w:t>округа</w:t>
      </w:r>
      <w:r w:rsidRPr="006821BD">
        <w:rPr>
          <w:b/>
          <w:bCs/>
          <w:u w:val="single"/>
        </w:rPr>
        <w:t xml:space="preserve">  Нижегородской области </w:t>
      </w:r>
    </w:p>
    <w:p w:rsidR="00611F77" w:rsidRPr="000632CE" w:rsidRDefault="00611F77" w:rsidP="00611F77">
      <w:pPr>
        <w:pStyle w:val="a7"/>
        <w:jc w:val="center"/>
        <w:rPr>
          <w:sz w:val="20"/>
          <w:szCs w:val="20"/>
        </w:rPr>
      </w:pPr>
      <w:r>
        <w:rPr>
          <w:b/>
          <w:bCs/>
        </w:rPr>
        <w:t xml:space="preserve">1. Абонентская плата </w:t>
      </w:r>
      <w:r w:rsidR="00910FDB">
        <w:rPr>
          <w:b/>
          <w:bCs/>
        </w:rPr>
        <w:t xml:space="preserve"> </w:t>
      </w:r>
      <w:r w:rsidRPr="000632CE">
        <w:rPr>
          <w:sz w:val="20"/>
          <w:szCs w:val="20"/>
        </w:rPr>
        <w:t>(предоставление услуги в течение 12 месяцев)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6915"/>
        <w:gridCol w:w="4119"/>
      </w:tblGrid>
      <w:tr w:rsidR="00611F77" w:rsidRPr="000632CE" w:rsidTr="00910FDB">
        <w:trPr>
          <w:trHeight w:val="112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Должность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4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Ежемесячная абонентская плата в расчете на 1 абонентский номер для передачи голосовой информации</w:t>
            </w:r>
          </w:p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(не более, руб.)</w:t>
            </w:r>
          </w:p>
        </w:tc>
      </w:tr>
      <w:tr w:rsidR="00611F77" w:rsidTr="00910FDB">
        <w:trPr>
          <w:trHeight w:val="272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Все сотрудники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в соответствии с тарифами</w:t>
            </w:r>
          </w:p>
        </w:tc>
      </w:tr>
    </w:tbl>
    <w:p w:rsidR="00611F77" w:rsidRPr="000632CE" w:rsidRDefault="00611F77" w:rsidP="00611F77">
      <w:pPr>
        <w:pStyle w:val="a7"/>
        <w:jc w:val="center"/>
        <w:rPr>
          <w:sz w:val="20"/>
          <w:szCs w:val="20"/>
        </w:rPr>
      </w:pPr>
      <w:r>
        <w:rPr>
          <w:b/>
          <w:bCs/>
        </w:rPr>
        <w:t xml:space="preserve">2. Услуги на местные, междугородние и международные телефонные соединения </w:t>
      </w:r>
      <w:r w:rsidRPr="000632CE">
        <w:rPr>
          <w:sz w:val="20"/>
          <w:szCs w:val="20"/>
        </w:rPr>
        <w:t> (предоставление услуг в течение 12 месяцев)</w:t>
      </w:r>
    </w:p>
    <w:tbl>
      <w:tblPr>
        <w:tblW w:w="14176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3686"/>
        <w:gridCol w:w="3685"/>
        <w:gridCol w:w="2694"/>
      </w:tblGrid>
      <w:tr w:rsidR="00611F77" w:rsidRPr="000632CE" w:rsidTr="00910FDB">
        <w:trPr>
          <w:trHeight w:val="34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Должность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Продолжительность местных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Продолжительность междугородних телефонных соединений в месяц в расчете на 1 абонентский номер для передачи голосовой информации (минут)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0632CE" w:rsidRDefault="00611F77" w:rsidP="006B6433">
            <w:pPr>
              <w:pStyle w:val="a7"/>
              <w:jc w:val="center"/>
            </w:pPr>
            <w:r w:rsidRPr="000632CE">
              <w:rPr>
                <w:sz w:val="22"/>
                <w:szCs w:val="22"/>
              </w:rPr>
              <w:t>Цена минуты разговора при телефонных соединениях (рублей)</w:t>
            </w:r>
          </w:p>
        </w:tc>
      </w:tr>
      <w:tr w:rsidR="00611F77" w:rsidTr="00910FDB">
        <w:trPr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Все должности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не более 350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не более 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в соответствии с тарифами</w:t>
            </w:r>
          </w:p>
        </w:tc>
      </w:tr>
    </w:tbl>
    <w:p w:rsidR="00611F77" w:rsidRDefault="00611F77" w:rsidP="00611F77">
      <w:pPr>
        <w:pStyle w:val="a7"/>
        <w:jc w:val="center"/>
      </w:pPr>
      <w:r>
        <w:rPr>
          <w:b/>
          <w:bCs/>
        </w:rPr>
        <w:lastRenderedPageBreak/>
        <w:t xml:space="preserve">3. Сеть «Интернет» и услуги </w:t>
      </w:r>
      <w:proofErr w:type="spellStart"/>
      <w:r>
        <w:rPr>
          <w:b/>
          <w:bCs/>
        </w:rPr>
        <w:t>интернет-провайдеров</w:t>
      </w:r>
      <w:proofErr w:type="spellEnd"/>
      <w:r>
        <w:rPr>
          <w:b/>
          <w:bCs/>
        </w:rPr>
        <w:t xml:space="preserve"> 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3686"/>
        <w:gridCol w:w="3544"/>
      </w:tblGrid>
      <w:tr w:rsidR="00611F77" w:rsidTr="00910FDB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Пропускная способность каналов передачи данных сети «Интернет»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Количество каналов передачи данных сети «Интернет»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Месячная цена аренды канала передачи данных сети «Интернет»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руб.)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Затраты, в год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руб.)</w:t>
            </w:r>
          </w:p>
        </w:tc>
      </w:tr>
      <w:tr w:rsidR="00611F77" w:rsidTr="00910FDB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936E2C" w:rsidRDefault="00611F77" w:rsidP="006B6433">
            <w:pPr>
              <w:pStyle w:val="a7"/>
              <w:jc w:val="center"/>
              <w:rPr>
                <w:lang w:val="en-US"/>
              </w:rPr>
            </w:pPr>
            <w:r>
              <w:t xml:space="preserve">20 </w:t>
            </w:r>
            <w:proofErr w:type="gramStart"/>
            <w:r>
              <w:t>M</w:t>
            </w:r>
            <w:proofErr w:type="gramEnd"/>
            <w:r>
              <w:t xml:space="preserve">БИТ/с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FTTx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E53BC7" w:rsidRDefault="00611F77" w:rsidP="006B6433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5000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60000</w:t>
            </w:r>
          </w:p>
        </w:tc>
      </w:tr>
    </w:tbl>
    <w:p w:rsidR="00611F77" w:rsidRDefault="00611F77" w:rsidP="00611F77">
      <w:pPr>
        <w:pStyle w:val="a7"/>
        <w:jc w:val="center"/>
        <w:rPr>
          <w:b/>
        </w:rPr>
      </w:pPr>
      <w:r w:rsidRPr="006821BD">
        <w:rPr>
          <w:b/>
        </w:rPr>
        <w:t>4. Электросвязь, относящаяся к связи специального назначения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3561"/>
        <w:gridCol w:w="3510"/>
        <w:gridCol w:w="3502"/>
      </w:tblGrid>
      <w:tr w:rsidR="00611F77" w:rsidRPr="006821BD" w:rsidTr="00910FDB">
        <w:tc>
          <w:tcPr>
            <w:tcW w:w="3569" w:type="dxa"/>
          </w:tcPr>
          <w:p w:rsidR="00611F77" w:rsidRPr="006821BD" w:rsidRDefault="00611F77" w:rsidP="006B6433">
            <w:pPr>
              <w:pStyle w:val="a7"/>
              <w:jc w:val="center"/>
            </w:pPr>
            <w:r w:rsidRPr="006821BD">
              <w:t>Наименование услуг</w:t>
            </w:r>
          </w:p>
        </w:tc>
        <w:tc>
          <w:tcPr>
            <w:tcW w:w="3561" w:type="dxa"/>
          </w:tcPr>
          <w:p w:rsidR="00611F77" w:rsidRPr="006821BD" w:rsidRDefault="00611F77" w:rsidP="006B6433">
            <w:pPr>
              <w:pStyle w:val="a7"/>
              <w:jc w:val="center"/>
            </w:pPr>
            <w:r w:rsidRPr="006821BD">
              <w:t>Количество услуг, относящихся к связи специального назначения</w:t>
            </w:r>
          </w:p>
        </w:tc>
        <w:tc>
          <w:tcPr>
            <w:tcW w:w="3510" w:type="dxa"/>
          </w:tcPr>
          <w:p w:rsidR="00611F77" w:rsidRPr="006821BD" w:rsidRDefault="00611F77" w:rsidP="006B6433">
            <w:pPr>
              <w:pStyle w:val="a7"/>
              <w:jc w:val="center"/>
            </w:pPr>
            <w:r w:rsidRPr="006821BD">
              <w:t>Аренда услуги в месяц на один номер (не более, руб.</w:t>
            </w:r>
            <w:r>
              <w:t>)</w:t>
            </w:r>
          </w:p>
        </w:tc>
        <w:tc>
          <w:tcPr>
            <w:tcW w:w="3502" w:type="dxa"/>
          </w:tcPr>
          <w:p w:rsidR="00611F77" w:rsidRPr="006821BD" w:rsidRDefault="00611F77" w:rsidP="006B6433">
            <w:pPr>
              <w:pStyle w:val="a7"/>
              <w:jc w:val="center"/>
            </w:pPr>
            <w:r w:rsidRPr="006821BD">
              <w:t>Количество месяцев предоставления услуги</w:t>
            </w:r>
          </w:p>
        </w:tc>
      </w:tr>
      <w:tr w:rsidR="00611F77" w:rsidRPr="006821BD" w:rsidTr="00910FDB">
        <w:tc>
          <w:tcPr>
            <w:tcW w:w="3569" w:type="dxa"/>
          </w:tcPr>
          <w:p w:rsidR="00611F77" w:rsidRPr="006821BD" w:rsidRDefault="00611F77" w:rsidP="006B6433">
            <w:pPr>
              <w:pStyle w:val="a7"/>
              <w:jc w:val="center"/>
            </w:pPr>
          </w:p>
        </w:tc>
        <w:tc>
          <w:tcPr>
            <w:tcW w:w="3561" w:type="dxa"/>
          </w:tcPr>
          <w:p w:rsidR="00611F77" w:rsidRPr="006821BD" w:rsidRDefault="00611F77" w:rsidP="006B6433">
            <w:pPr>
              <w:pStyle w:val="a7"/>
              <w:jc w:val="center"/>
            </w:pPr>
          </w:p>
        </w:tc>
        <w:tc>
          <w:tcPr>
            <w:tcW w:w="3510" w:type="dxa"/>
          </w:tcPr>
          <w:p w:rsidR="00611F77" w:rsidRPr="006821BD" w:rsidRDefault="00611F77" w:rsidP="006B6433">
            <w:pPr>
              <w:pStyle w:val="a7"/>
              <w:jc w:val="center"/>
            </w:pPr>
          </w:p>
        </w:tc>
        <w:tc>
          <w:tcPr>
            <w:tcW w:w="3502" w:type="dxa"/>
          </w:tcPr>
          <w:p w:rsidR="00611F77" w:rsidRPr="006821BD" w:rsidRDefault="00611F77" w:rsidP="006B6433">
            <w:pPr>
              <w:pStyle w:val="a7"/>
              <w:jc w:val="center"/>
            </w:pPr>
          </w:p>
        </w:tc>
      </w:tr>
    </w:tbl>
    <w:p w:rsidR="00611F77" w:rsidRDefault="00611F77" w:rsidP="00611F77">
      <w:pPr>
        <w:pStyle w:val="a7"/>
        <w:jc w:val="center"/>
        <w:rPr>
          <w:b/>
        </w:rPr>
      </w:pPr>
      <w:r>
        <w:rPr>
          <w:b/>
        </w:rPr>
        <w:t>5. Затраты на оплату услуг подвижной связи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7"/>
        <w:gridCol w:w="4760"/>
        <w:gridCol w:w="4635"/>
      </w:tblGrid>
      <w:tr w:rsidR="00611F77" w:rsidTr="00910FDB">
        <w:tc>
          <w:tcPr>
            <w:tcW w:w="4747" w:type="dxa"/>
          </w:tcPr>
          <w:p w:rsidR="00611F77" w:rsidRDefault="00611F77" w:rsidP="006B6433">
            <w:pPr>
              <w:pStyle w:val="a7"/>
              <w:jc w:val="center"/>
            </w:pPr>
            <w:r>
              <w:t>Должность, количество сотрудников</w:t>
            </w:r>
          </w:p>
        </w:tc>
        <w:tc>
          <w:tcPr>
            <w:tcW w:w="4760" w:type="dxa"/>
          </w:tcPr>
          <w:p w:rsidR="00611F77" w:rsidRDefault="00611F77" w:rsidP="006B6433">
            <w:pPr>
              <w:pStyle w:val="a7"/>
              <w:jc w:val="center"/>
            </w:pPr>
            <w:r>
              <w:t>Наименование услуги подвижной связи</w:t>
            </w:r>
          </w:p>
        </w:tc>
        <w:tc>
          <w:tcPr>
            <w:tcW w:w="4635" w:type="dxa"/>
          </w:tcPr>
          <w:p w:rsidR="00611F77" w:rsidRDefault="00611F77" w:rsidP="006B6433">
            <w:pPr>
              <w:pStyle w:val="a7"/>
              <w:jc w:val="center"/>
            </w:pPr>
            <w:r>
              <w:t>Цена услуги, в месяц (не более, руб.)</w:t>
            </w:r>
          </w:p>
        </w:tc>
      </w:tr>
      <w:tr w:rsidR="00611F77" w:rsidTr="00910FDB">
        <w:tc>
          <w:tcPr>
            <w:tcW w:w="4747" w:type="dxa"/>
          </w:tcPr>
          <w:p w:rsidR="00611F77" w:rsidRDefault="00611F77" w:rsidP="006B6433">
            <w:pPr>
              <w:pStyle w:val="a7"/>
              <w:jc w:val="center"/>
            </w:pPr>
          </w:p>
        </w:tc>
        <w:tc>
          <w:tcPr>
            <w:tcW w:w="4760" w:type="dxa"/>
          </w:tcPr>
          <w:p w:rsidR="00611F77" w:rsidRDefault="00611F77" w:rsidP="006B6433">
            <w:pPr>
              <w:pStyle w:val="a7"/>
              <w:jc w:val="center"/>
            </w:pPr>
          </w:p>
        </w:tc>
        <w:tc>
          <w:tcPr>
            <w:tcW w:w="4635" w:type="dxa"/>
          </w:tcPr>
          <w:p w:rsidR="00611F77" w:rsidRDefault="00611F77" w:rsidP="006B6433">
            <w:pPr>
              <w:pStyle w:val="a7"/>
              <w:jc w:val="center"/>
            </w:pPr>
          </w:p>
        </w:tc>
      </w:tr>
    </w:tbl>
    <w:p w:rsidR="00611F77" w:rsidRDefault="00611F77" w:rsidP="00611F77">
      <w:pPr>
        <w:pStyle w:val="a7"/>
        <w:jc w:val="center"/>
        <w:rPr>
          <w:b/>
        </w:rPr>
      </w:pPr>
      <w:r w:rsidRPr="006821BD">
        <w:rPr>
          <w:b/>
        </w:rPr>
        <w:t>6. Затраты на спецсвязь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9"/>
        <w:gridCol w:w="4756"/>
        <w:gridCol w:w="4637"/>
      </w:tblGrid>
      <w:tr w:rsidR="00611F77" w:rsidTr="00910FDB">
        <w:tc>
          <w:tcPr>
            <w:tcW w:w="4749" w:type="dxa"/>
          </w:tcPr>
          <w:p w:rsidR="00611F77" w:rsidRDefault="00611F77" w:rsidP="006B6433">
            <w:pPr>
              <w:pStyle w:val="a7"/>
              <w:jc w:val="center"/>
            </w:pPr>
            <w:r>
              <w:t>Услуги специальной связи по доставке отправлений</w:t>
            </w:r>
          </w:p>
        </w:tc>
        <w:tc>
          <w:tcPr>
            <w:tcW w:w="4756" w:type="dxa"/>
          </w:tcPr>
          <w:p w:rsidR="00611F77" w:rsidRDefault="00611F77" w:rsidP="006B6433">
            <w:pPr>
              <w:pStyle w:val="a7"/>
              <w:jc w:val="center"/>
            </w:pPr>
            <w:r>
              <w:t>Количество услуг, относящихся к связи специального назначения</w:t>
            </w:r>
          </w:p>
        </w:tc>
        <w:tc>
          <w:tcPr>
            <w:tcW w:w="4637" w:type="dxa"/>
          </w:tcPr>
          <w:p w:rsidR="00611F77" w:rsidRDefault="00611F77" w:rsidP="006B6433">
            <w:pPr>
              <w:pStyle w:val="a7"/>
              <w:jc w:val="center"/>
            </w:pPr>
            <w:r>
              <w:t>Цена услуги, в год (не более, руб.)</w:t>
            </w:r>
          </w:p>
        </w:tc>
      </w:tr>
      <w:tr w:rsidR="00611F77" w:rsidTr="00910FDB">
        <w:tc>
          <w:tcPr>
            <w:tcW w:w="4749" w:type="dxa"/>
          </w:tcPr>
          <w:p w:rsidR="00611F77" w:rsidRDefault="00611F77" w:rsidP="006B6433">
            <w:pPr>
              <w:pStyle w:val="a7"/>
              <w:jc w:val="center"/>
            </w:pPr>
          </w:p>
        </w:tc>
        <w:tc>
          <w:tcPr>
            <w:tcW w:w="4756" w:type="dxa"/>
          </w:tcPr>
          <w:p w:rsidR="00611F77" w:rsidRDefault="00611F77" w:rsidP="006B6433">
            <w:pPr>
              <w:pStyle w:val="a7"/>
              <w:jc w:val="center"/>
            </w:pPr>
          </w:p>
        </w:tc>
        <w:tc>
          <w:tcPr>
            <w:tcW w:w="4637" w:type="dxa"/>
          </w:tcPr>
          <w:p w:rsidR="00611F77" w:rsidRDefault="00611F77" w:rsidP="006B6433">
            <w:pPr>
              <w:pStyle w:val="a7"/>
              <w:jc w:val="center"/>
            </w:pPr>
          </w:p>
        </w:tc>
      </w:tr>
    </w:tbl>
    <w:p w:rsidR="00611F77" w:rsidRDefault="00611F77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F77" w:rsidRDefault="00611F77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F77" w:rsidRDefault="00611F77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1F77" w:rsidRPr="00E53BC7" w:rsidRDefault="00611F77" w:rsidP="00611F77">
      <w:pPr>
        <w:pStyle w:val="31"/>
        <w:shd w:val="clear" w:color="auto" w:fill="auto"/>
        <w:spacing w:line="760" w:lineRule="exact"/>
        <w:jc w:val="center"/>
        <w:rPr>
          <w:rStyle w:val="a9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Pr="00E53BC7">
        <w:rPr>
          <w:rFonts w:ascii="Times New Roman" w:hAnsi="Times New Roman"/>
          <w:b/>
          <w:bCs/>
          <w:sz w:val="24"/>
          <w:szCs w:val="24"/>
        </w:rPr>
        <w:t>. </w:t>
      </w:r>
      <w:r w:rsidRPr="00E53BC7">
        <w:rPr>
          <w:rStyle w:val="a9"/>
          <w:rFonts w:ascii="Times New Roman" w:hAnsi="Times New Roman"/>
          <w:b/>
          <w:sz w:val="24"/>
          <w:szCs w:val="24"/>
        </w:rPr>
        <w:t>Нормативные затраты на содержание имущества</w:t>
      </w:r>
    </w:p>
    <w:tbl>
      <w:tblPr>
        <w:tblOverlap w:val="never"/>
        <w:tblW w:w="1404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9"/>
        <w:gridCol w:w="5387"/>
        <w:gridCol w:w="701"/>
        <w:gridCol w:w="1640"/>
        <w:gridCol w:w="1344"/>
        <w:gridCol w:w="2268"/>
        <w:gridCol w:w="1985"/>
      </w:tblGrid>
      <w:tr w:rsidR="00611F77" w:rsidRPr="00A95FBD" w:rsidTr="00910FDB">
        <w:trPr>
          <w:trHeight w:val="9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приобретения, не более, 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Сумма, не более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1F77" w:rsidRPr="00A95FBD" w:rsidTr="00910FDB">
        <w:trPr>
          <w:trHeight w:val="6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</w:t>
            </w: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профилактический ремонт вычислительной техники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F77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F77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  <w:r w:rsidR="00611F77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Расходы производить по производственной необходимости</w:t>
            </w:r>
          </w:p>
        </w:tc>
      </w:tr>
      <w:tr w:rsidR="00611F77" w:rsidRPr="00A95FBD" w:rsidTr="00910FDB">
        <w:trPr>
          <w:trHeight w:val="126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Затраты на техническое обслуживание и </w:t>
            </w:r>
            <w:proofErr w:type="spell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="006B6433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</w:t>
            </w: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softHyphen/>
              <w:t>профилактический ремонт принтеров, многофункциональных устройств и копировальных аппаратов: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638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Расходы производить по производственной необходимости</w:t>
            </w:r>
          </w:p>
        </w:tc>
      </w:tr>
      <w:tr w:rsidR="00611F77" w:rsidRPr="00A95FBD" w:rsidTr="00910FDB">
        <w:trPr>
          <w:trHeight w:val="242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Ремонт МФУ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  <w:r w:rsidR="00FC5C6E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FC5C6E">
            <w:pPr>
              <w:pStyle w:val="7"/>
              <w:shd w:val="clear" w:color="auto" w:fill="auto"/>
              <w:spacing w:line="6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</w:t>
            </w:r>
            <w:r w:rsidR="00611F77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F77" w:rsidRPr="00A95FBD" w:rsidTr="00910FDB">
        <w:trPr>
          <w:trHeight w:val="457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tabs>
                <w:tab w:val="left" w:pos="355"/>
              </w:tabs>
              <w:spacing w:line="3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Ремонт принтера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FC5C6E">
            <w:pPr>
              <w:pStyle w:val="7"/>
              <w:shd w:val="clear" w:color="auto" w:fill="auto"/>
              <w:spacing w:line="6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60</w:t>
            </w:r>
            <w:r w:rsidR="00FC5C6E" w:rsidRPr="00A95FBD">
              <w:rPr>
                <w:rStyle w:val="3"/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FC5C6E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,</w:t>
            </w: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F77" w:rsidRPr="00A95FBD" w:rsidTr="00910FDB">
        <w:trPr>
          <w:trHeight w:val="48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Заправка картриджей для принтера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2500,00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638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55000</w:t>
            </w:r>
            <w:r w:rsidR="00FC5C6E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,</w:t>
            </w: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F77" w:rsidRPr="00B73704" w:rsidTr="00910FDB">
        <w:trPr>
          <w:trHeight w:val="17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jc w:val="center"/>
            </w:pPr>
            <w:r w:rsidRPr="00A95FBD"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(оргтехники):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tabs>
                <w:tab w:val="left" w:pos="835"/>
              </w:tabs>
              <w:spacing w:line="32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Приобретение картриджей к МФУ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322" w:lineRule="exact"/>
              <w:jc w:val="lef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Приобретение картриджей к принтеру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FC5C6E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15000,00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Расходы производить по производственной необходимости</w:t>
            </w:r>
          </w:p>
        </w:tc>
      </w:tr>
      <w:tr w:rsidR="00611F77" w:rsidRPr="00376818" w:rsidTr="00910FDB">
        <w:trPr>
          <w:trHeight w:val="20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jc w:val="center"/>
            </w:pPr>
            <w:r w:rsidRPr="00A95FBD">
              <w:lastRenderedPageBreak/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3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для вычислительных техники:</w:t>
            </w:r>
            <w:proofErr w:type="gramEnd"/>
          </w:p>
          <w:p w:rsidR="00611F77" w:rsidRPr="00A95FBD" w:rsidRDefault="00611F77" w:rsidP="006B6433">
            <w:pPr>
              <w:pStyle w:val="7"/>
              <w:shd w:val="clear" w:color="auto" w:fill="auto"/>
              <w:tabs>
                <w:tab w:val="left" w:pos="355"/>
              </w:tabs>
              <w:spacing w:line="331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Жесткий диск, оперативная память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Блок питания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клавиатура проводная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мышь проводная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433" w:rsidRDefault="006B6433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3000,00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2010,00</w:t>
            </w:r>
          </w:p>
          <w:p w:rsidR="00FC5C6E" w:rsidRPr="00A95FBD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Расходы производить по производственной необходимости</w:t>
            </w:r>
          </w:p>
        </w:tc>
      </w:tr>
      <w:tr w:rsidR="00611F77" w:rsidRPr="00A82471" w:rsidTr="00910FDB">
        <w:trPr>
          <w:trHeight w:val="706"/>
        </w:trPr>
        <w:tc>
          <w:tcPr>
            <w:tcW w:w="1404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11F77" w:rsidRPr="00A82471" w:rsidRDefault="00611F77" w:rsidP="006B6433">
            <w:pPr>
              <w:pStyle w:val="7"/>
              <w:shd w:val="clear" w:color="auto" w:fill="auto"/>
              <w:spacing w:line="280" w:lineRule="exact"/>
              <w:jc w:val="both"/>
              <w:rPr>
                <w:i/>
                <w:sz w:val="24"/>
                <w:szCs w:val="24"/>
              </w:rPr>
            </w:pPr>
          </w:p>
          <w:p w:rsidR="00611F77" w:rsidRPr="00A82471" w:rsidRDefault="00611F77" w:rsidP="006B6433">
            <w:pPr>
              <w:pStyle w:val="7"/>
              <w:shd w:val="clear" w:color="auto" w:fill="auto"/>
              <w:spacing w:line="280" w:lineRule="exact"/>
              <w:jc w:val="both"/>
              <w:rPr>
                <w:rStyle w:val="3"/>
                <w:i/>
                <w:sz w:val="24"/>
                <w:szCs w:val="24"/>
              </w:rPr>
            </w:pPr>
            <w:r w:rsidRPr="00A82471">
              <w:rPr>
                <w:i/>
                <w:sz w:val="24"/>
                <w:szCs w:val="24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осуществляется в пределах доведенных лимитов бюджетных обязательств на обеспечение функций управления финансов.</w:t>
            </w:r>
          </w:p>
        </w:tc>
      </w:tr>
    </w:tbl>
    <w:p w:rsidR="00611F77" w:rsidRDefault="00611F77" w:rsidP="00611F77">
      <w:pPr>
        <w:pStyle w:val="a7"/>
        <w:jc w:val="center"/>
      </w:pPr>
      <w:r>
        <w:rPr>
          <w:b/>
          <w:bCs/>
        </w:rPr>
        <w:t>8. Услуги по сопровождению программного обеспечения и</w:t>
      </w:r>
      <w:r>
        <w:rPr>
          <w:b/>
          <w:bCs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2"/>
        <w:gridCol w:w="3541"/>
        <w:gridCol w:w="3969"/>
      </w:tblGrid>
      <w:tr w:rsidR="00611F77" w:rsidTr="00910FDB">
        <w:trPr>
          <w:trHeight w:val="346"/>
        </w:trPr>
        <w:tc>
          <w:tcPr>
            <w:tcW w:w="6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Наименование баз данных (реестров информации)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Количество услуг по сопровождению баз данных (реестров информации)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Цена сопровождения баз данных (реестров информации) в год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руб.)</w:t>
            </w:r>
          </w:p>
        </w:tc>
      </w:tr>
      <w:tr w:rsidR="00611F77" w:rsidTr="00910FDB">
        <w:trPr>
          <w:trHeight w:val="834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Обновление и сопровождение ПО 1 С: «БГУ», 1С</w:t>
            </w:r>
            <w:proofErr w:type="gramStart"/>
            <w:r>
              <w:t>:З</w:t>
            </w:r>
            <w:proofErr w:type="gramEnd"/>
            <w:r>
              <w:t>арплата и кадры, 1С:Бюджетная отчетность (Ведение бухгалтерского учета бюджетных организаций, зарплата и кадры, бух. отчетность)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По 1 комплекту на одно рабочее место бухгалтера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4</w:t>
            </w:r>
            <w:r w:rsidR="00611F77">
              <w:t>0000,00</w:t>
            </w:r>
          </w:p>
        </w:tc>
      </w:tr>
      <w:tr w:rsidR="00611F77" w:rsidTr="00910FDB">
        <w:trPr>
          <w:trHeight w:val="242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1С</w:t>
            </w:r>
            <w:proofErr w:type="gramStart"/>
            <w:r>
              <w:t>:И</w:t>
            </w:r>
            <w:proofErr w:type="gramEnd"/>
            <w:r>
              <w:t>ТС Бюджет ПРОФ на 12 мес.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34</w:t>
            </w:r>
            <w:r w:rsidR="00611F77">
              <w:t>000,00</w:t>
            </w:r>
          </w:p>
        </w:tc>
      </w:tr>
      <w:tr w:rsidR="006F0CD4" w:rsidTr="00910FDB">
        <w:trPr>
          <w:trHeight w:val="260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 xml:space="preserve">Советник </w:t>
            </w:r>
            <w:proofErr w:type="gramStart"/>
            <w:r>
              <w:t>ПРОФ</w:t>
            </w:r>
            <w:proofErr w:type="gramEnd"/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6 мес</w:t>
            </w:r>
            <w:r w:rsidR="00A40716"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35900,00</w:t>
            </w:r>
          </w:p>
        </w:tc>
      </w:tr>
      <w:tr w:rsidR="00611F77" w:rsidTr="00910FDB">
        <w:trPr>
          <w:trHeight w:val="528"/>
        </w:trPr>
        <w:tc>
          <w:tcPr>
            <w:tcW w:w="6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proofErr w:type="gramStart"/>
            <w:r>
              <w:t>ПО</w:t>
            </w:r>
            <w:proofErr w:type="gramEnd"/>
            <w:r>
              <w:t xml:space="preserve"> «</w:t>
            </w:r>
            <w:proofErr w:type="gramStart"/>
            <w:r>
              <w:t>Плательщики</w:t>
            </w:r>
            <w:proofErr w:type="gramEnd"/>
            <w:r>
              <w:t xml:space="preserve"> и уплаченные доходы»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 комплект на рабочее место в секторе доходов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261</w:t>
            </w:r>
            <w:r w:rsidR="00611F77">
              <w:t>00,00</w:t>
            </w:r>
          </w:p>
        </w:tc>
      </w:tr>
      <w:tr w:rsidR="00611F77" w:rsidTr="00910FDB">
        <w:trPr>
          <w:trHeight w:val="1144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Право использования ПО «СБИС++», с применением встроенных в сертификат СКИЗИ (Для работы в системе «СБИС++» и обмена информацие</w:t>
            </w:r>
            <w:proofErr w:type="gramStart"/>
            <w:r>
              <w:t>й(</w:t>
            </w:r>
            <w:proofErr w:type="gramEnd"/>
            <w:r>
              <w:t xml:space="preserve">ФНС, Пенсионный фонд, ФСС, </w:t>
            </w:r>
            <w:proofErr w:type="spellStart"/>
            <w:r>
              <w:t>Нижегородстат</w:t>
            </w:r>
            <w:proofErr w:type="spellEnd"/>
            <w:r w:rsidR="006F0CD4">
              <w:t>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 комплект  на  учреждение</w:t>
            </w:r>
          </w:p>
          <w:p w:rsidR="00611F77" w:rsidRDefault="00611F77" w:rsidP="006F0CD4">
            <w:pPr>
              <w:pStyle w:val="a7"/>
              <w:jc w:val="center"/>
            </w:pPr>
            <w:r>
              <w:t>на рабочее место бухгалтера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15000</w:t>
            </w:r>
            <w:r w:rsidR="006F0CD4">
              <w:t>,00</w:t>
            </w:r>
          </w:p>
        </w:tc>
      </w:tr>
      <w:tr w:rsidR="00611F77" w:rsidTr="00910FDB">
        <w:trPr>
          <w:trHeight w:val="711"/>
        </w:trPr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Продление ЭЦП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910FDB">
            <w:pPr>
              <w:pStyle w:val="a7"/>
              <w:jc w:val="center"/>
            </w:pPr>
            <w:r>
              <w:t>1 комплект на учреждение на рабочее место бухгалтера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5000</w:t>
            </w:r>
            <w:r w:rsidR="006F0CD4">
              <w:t>,00</w:t>
            </w:r>
          </w:p>
        </w:tc>
      </w:tr>
    </w:tbl>
    <w:p w:rsidR="00611F77" w:rsidRDefault="00611F77" w:rsidP="00611F77">
      <w:pPr>
        <w:pStyle w:val="a7"/>
        <w:jc w:val="both"/>
        <w:rPr>
          <w:b/>
          <w:bCs/>
        </w:rPr>
      </w:pPr>
      <w:r>
        <w:lastRenderedPageBreak/>
        <w:t xml:space="preserve">Наименование и количество приобретаемых простых (неисключительных) лицензий на использование ПО и наименование услуг по их сопровождению могут быть </w:t>
      </w:r>
      <w:proofErr w:type="gramStart"/>
      <w:r>
        <w:t>изменены</w:t>
      </w:r>
      <w:proofErr w:type="gramEnd"/>
      <w:r>
        <w:t xml:space="preserve">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управления финансов.</w:t>
      </w:r>
    </w:p>
    <w:p w:rsidR="00611F77" w:rsidRDefault="00611F77" w:rsidP="00611F77">
      <w:pPr>
        <w:pStyle w:val="a7"/>
        <w:jc w:val="center"/>
        <w:rPr>
          <w:b/>
          <w:bCs/>
        </w:rPr>
      </w:pPr>
    </w:p>
    <w:p w:rsidR="00611F77" w:rsidRDefault="00611F77" w:rsidP="00611F77">
      <w:pPr>
        <w:pStyle w:val="a7"/>
        <w:jc w:val="center"/>
        <w:rPr>
          <w:b/>
          <w:bCs/>
          <w:sz w:val="22"/>
          <w:szCs w:val="22"/>
        </w:rPr>
      </w:pPr>
      <w:r w:rsidRPr="00BF5790">
        <w:rPr>
          <w:b/>
          <w:bCs/>
          <w:sz w:val="22"/>
          <w:szCs w:val="22"/>
        </w:rPr>
        <w:t>9. Норматив обеспечения, применяемый при расчете нормативных затрат на приобретение магнитных и оптических носителей информации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6"/>
        <w:gridCol w:w="4731"/>
        <w:gridCol w:w="4665"/>
      </w:tblGrid>
      <w:tr w:rsidR="00611F77" w:rsidRPr="000954EF" w:rsidTr="00200E4B">
        <w:tc>
          <w:tcPr>
            <w:tcW w:w="4746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731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665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Цена приобретения за единицу, руб.</w:t>
            </w:r>
          </w:p>
        </w:tc>
      </w:tr>
      <w:tr w:rsidR="00611F77" w:rsidRPr="000954EF" w:rsidTr="00200E4B">
        <w:tc>
          <w:tcPr>
            <w:tcW w:w="4746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Магнитный носитель информации (флэш-карта)</w:t>
            </w:r>
          </w:p>
        </w:tc>
        <w:tc>
          <w:tcPr>
            <w:tcW w:w="4731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665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0954EF">
              <w:rPr>
                <w:bCs/>
                <w:sz w:val="22"/>
                <w:szCs w:val="22"/>
              </w:rPr>
              <w:t>00,00</w:t>
            </w:r>
          </w:p>
        </w:tc>
      </w:tr>
      <w:tr w:rsidR="00611F77" w:rsidRPr="000954EF" w:rsidTr="00200E4B">
        <w:tc>
          <w:tcPr>
            <w:tcW w:w="4746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  <w:tc>
          <w:tcPr>
            <w:tcW w:w="4731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  <w:tc>
          <w:tcPr>
            <w:tcW w:w="4665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</w:tr>
    </w:tbl>
    <w:p w:rsidR="00611F77" w:rsidRDefault="00611F77" w:rsidP="00611F77">
      <w:pPr>
        <w:pStyle w:val="a7"/>
        <w:jc w:val="center"/>
        <w:rPr>
          <w:b/>
          <w:bCs/>
          <w:sz w:val="22"/>
          <w:szCs w:val="22"/>
        </w:rPr>
      </w:pPr>
      <w:r w:rsidRPr="00BF5790">
        <w:rPr>
          <w:b/>
          <w:bCs/>
          <w:sz w:val="22"/>
          <w:szCs w:val="22"/>
        </w:rPr>
        <w:t>10. Затраты на оплату услуг почтовой связи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7"/>
        <w:gridCol w:w="4733"/>
        <w:gridCol w:w="4662"/>
      </w:tblGrid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733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Количество отправлений в год (не более, руб.)</w:t>
            </w:r>
          </w:p>
        </w:tc>
        <w:tc>
          <w:tcPr>
            <w:tcW w:w="4662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Цена приобретения за 1 единицу (не более, руб.)</w:t>
            </w:r>
          </w:p>
        </w:tc>
      </w:tr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Почтовые марки</w:t>
            </w:r>
          </w:p>
        </w:tc>
        <w:tc>
          <w:tcPr>
            <w:tcW w:w="4733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  <w:tc>
          <w:tcPr>
            <w:tcW w:w="4662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</w:tr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Конверты маркированные</w:t>
            </w:r>
          </w:p>
        </w:tc>
        <w:tc>
          <w:tcPr>
            <w:tcW w:w="4733" w:type="dxa"/>
          </w:tcPr>
          <w:p w:rsidR="00611F77" w:rsidRPr="000954EF" w:rsidRDefault="00611F77" w:rsidP="006F0CD4">
            <w:pPr>
              <w:pStyle w:val="a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F0CD4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4662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3</w:t>
            </w:r>
            <w:r w:rsidR="006F0CD4">
              <w:rPr>
                <w:bCs/>
                <w:sz w:val="22"/>
                <w:szCs w:val="22"/>
              </w:rPr>
              <w:t>6</w:t>
            </w:r>
          </w:p>
        </w:tc>
      </w:tr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rPr>
                <w:bCs/>
              </w:rPr>
            </w:pPr>
            <w:r>
              <w:t>Заказные письма (отправка)</w:t>
            </w:r>
          </w:p>
        </w:tc>
        <w:tc>
          <w:tcPr>
            <w:tcW w:w="4733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  <w:tc>
          <w:tcPr>
            <w:tcW w:w="4662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</w:p>
        </w:tc>
      </w:tr>
    </w:tbl>
    <w:p w:rsidR="00611F77" w:rsidRDefault="00611F77" w:rsidP="00611F77">
      <w:pPr>
        <w:pStyle w:val="a7"/>
        <w:jc w:val="center"/>
        <w:rPr>
          <w:b/>
          <w:bCs/>
          <w:sz w:val="22"/>
          <w:szCs w:val="22"/>
        </w:rPr>
      </w:pPr>
      <w:r w:rsidRPr="00E76329">
        <w:rPr>
          <w:b/>
          <w:bCs/>
          <w:sz w:val="22"/>
          <w:szCs w:val="22"/>
        </w:rPr>
        <w:t xml:space="preserve">11. Норматив обеспечения, применяемый при расчете нормативных затрат </w:t>
      </w:r>
    </w:p>
    <w:p w:rsidR="00611F77" w:rsidRDefault="00611F77" w:rsidP="00611F77">
      <w:pPr>
        <w:pStyle w:val="a7"/>
        <w:jc w:val="center"/>
        <w:rPr>
          <w:b/>
          <w:bCs/>
          <w:sz w:val="22"/>
          <w:szCs w:val="22"/>
        </w:rPr>
      </w:pPr>
      <w:r w:rsidRPr="00E76329">
        <w:rPr>
          <w:b/>
          <w:bCs/>
          <w:sz w:val="22"/>
          <w:szCs w:val="22"/>
        </w:rPr>
        <w:t>на приобретение периодических печатных изданий, подачу объявлений в печатные издания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7"/>
        <w:gridCol w:w="4736"/>
        <w:gridCol w:w="4659"/>
      </w:tblGrid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4736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Количество (штук)</w:t>
            </w:r>
          </w:p>
        </w:tc>
        <w:tc>
          <w:tcPr>
            <w:tcW w:w="4659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Фактические затраты за год, (не более, руб.)</w:t>
            </w:r>
          </w:p>
        </w:tc>
      </w:tr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Периодические печатные издания</w:t>
            </w:r>
          </w:p>
        </w:tc>
        <w:tc>
          <w:tcPr>
            <w:tcW w:w="4736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3 газеты</w:t>
            </w:r>
          </w:p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 w:rsidRPr="000954EF">
              <w:rPr>
                <w:bCs/>
                <w:sz w:val="22"/>
                <w:szCs w:val="22"/>
              </w:rPr>
              <w:t>1 журнал</w:t>
            </w:r>
          </w:p>
        </w:tc>
        <w:tc>
          <w:tcPr>
            <w:tcW w:w="4659" w:type="dxa"/>
          </w:tcPr>
          <w:p w:rsidR="00611F77" w:rsidRPr="000954EF" w:rsidRDefault="006F0CD4" w:rsidP="006B6433">
            <w:pPr>
              <w:pStyle w:val="a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F77">
              <w:rPr>
                <w:bCs/>
                <w:sz w:val="22"/>
                <w:szCs w:val="22"/>
              </w:rPr>
              <w:t>9</w:t>
            </w:r>
            <w:r w:rsidR="00611F77" w:rsidRPr="000954EF">
              <w:rPr>
                <w:bCs/>
                <w:sz w:val="22"/>
                <w:szCs w:val="22"/>
              </w:rPr>
              <w:t>000,00</w:t>
            </w:r>
          </w:p>
        </w:tc>
      </w:tr>
      <w:tr w:rsidR="00611F77" w:rsidRPr="000954EF" w:rsidTr="00200E4B">
        <w:tc>
          <w:tcPr>
            <w:tcW w:w="4747" w:type="dxa"/>
          </w:tcPr>
          <w:p w:rsidR="00611F77" w:rsidRPr="000954EF" w:rsidRDefault="00611F77" w:rsidP="006B6433">
            <w:pPr>
              <w:pStyle w:val="a7"/>
              <w:rPr>
                <w:bCs/>
              </w:rPr>
            </w:pPr>
            <w:r>
              <w:t>Подача объявлений в печатные издания</w:t>
            </w:r>
          </w:p>
        </w:tc>
        <w:tc>
          <w:tcPr>
            <w:tcW w:w="4736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>
              <w:t>до 5 публикаций в год</w:t>
            </w:r>
          </w:p>
        </w:tc>
        <w:tc>
          <w:tcPr>
            <w:tcW w:w="4659" w:type="dxa"/>
          </w:tcPr>
          <w:p w:rsidR="00611F77" w:rsidRPr="000954EF" w:rsidRDefault="00611F77" w:rsidP="006B6433">
            <w:pPr>
              <w:pStyle w:val="a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  <w:r w:rsidRPr="000954EF">
              <w:rPr>
                <w:bCs/>
                <w:sz w:val="22"/>
                <w:szCs w:val="22"/>
              </w:rPr>
              <w:t>00,00</w:t>
            </w:r>
          </w:p>
        </w:tc>
      </w:tr>
    </w:tbl>
    <w:p w:rsidR="00611F77" w:rsidRDefault="00611F77" w:rsidP="00611F77">
      <w:pPr>
        <w:pStyle w:val="a7"/>
        <w:jc w:val="center"/>
        <w:rPr>
          <w:b/>
          <w:bCs/>
        </w:rPr>
      </w:pPr>
    </w:p>
    <w:p w:rsidR="00611F77" w:rsidRDefault="00611F77" w:rsidP="00611F77">
      <w:pPr>
        <w:pStyle w:val="a7"/>
        <w:jc w:val="center"/>
      </w:pPr>
      <w:r>
        <w:rPr>
          <w:b/>
          <w:bCs/>
        </w:rPr>
        <w:lastRenderedPageBreak/>
        <w:t xml:space="preserve">12. Затраты на техническое обслуживание и </w:t>
      </w:r>
      <w:proofErr w:type="spellStart"/>
      <w:r>
        <w:rPr>
          <w:b/>
          <w:bCs/>
        </w:rPr>
        <w:t>регламентно</w:t>
      </w:r>
      <w:proofErr w:type="spellEnd"/>
      <w:r>
        <w:rPr>
          <w:b/>
          <w:bCs/>
        </w:rPr>
        <w:t>-профилактический ремонт систем кондиционирования и вентиляции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3375"/>
        <w:gridCol w:w="6771"/>
      </w:tblGrid>
      <w:tr w:rsidR="00611F77" w:rsidTr="00200E4B">
        <w:trPr>
          <w:trHeight w:val="829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 Вид установок кондиционирования и элементов систем вентиляции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Количество установок кондиционирования и элементов систем вентиляции</w:t>
            </w:r>
          </w:p>
        </w:tc>
        <w:tc>
          <w:tcPr>
            <w:tcW w:w="6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 xml:space="preserve">Цена технического обслуживания и </w:t>
            </w:r>
            <w:proofErr w:type="spellStart"/>
            <w:r>
              <w:t>регламентно</w:t>
            </w:r>
            <w:proofErr w:type="spellEnd"/>
            <w:r>
              <w:t>-профилактического ремонта 1 установки кондиционирования и элементов вентиляции в год (не более, руб.)</w:t>
            </w:r>
          </w:p>
        </w:tc>
      </w:tr>
      <w:tr w:rsidR="00611F77" w:rsidTr="00200E4B">
        <w:trPr>
          <w:trHeight w:val="258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Кондиционер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B6433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3000</w:t>
            </w:r>
          </w:p>
        </w:tc>
      </w:tr>
    </w:tbl>
    <w:p w:rsidR="00200E4B" w:rsidRDefault="00611F77" w:rsidP="00611F77">
      <w:pPr>
        <w:pStyle w:val="a7"/>
        <w:jc w:val="center"/>
      </w:pPr>
      <w:r>
        <w:t> </w:t>
      </w:r>
    </w:p>
    <w:p w:rsidR="00611F77" w:rsidRDefault="00611F77" w:rsidP="00611F77">
      <w:pPr>
        <w:pStyle w:val="a7"/>
        <w:jc w:val="center"/>
        <w:rPr>
          <w:b/>
          <w:bCs/>
        </w:rPr>
      </w:pPr>
      <w:r>
        <w:rPr>
          <w:b/>
          <w:bCs/>
        </w:rPr>
        <w:t>13. Приобретение основных средств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882"/>
        <w:gridCol w:w="998"/>
        <w:gridCol w:w="2705"/>
        <w:gridCol w:w="1521"/>
        <w:gridCol w:w="4253"/>
      </w:tblGrid>
      <w:tr w:rsidR="006F0CD4" w:rsidTr="00200E4B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 xml:space="preserve">Цена единицы </w:t>
            </w:r>
          </w:p>
          <w:p w:rsidR="006F0CD4" w:rsidRDefault="006F0CD4" w:rsidP="006B6433">
            <w:pPr>
              <w:pStyle w:val="a7"/>
              <w:jc w:val="center"/>
            </w:pPr>
            <w:r>
              <w:t>( не более,  руб.)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Срок службы (лет)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Примечание</w:t>
            </w:r>
          </w:p>
        </w:tc>
      </w:tr>
      <w:tr w:rsidR="006F0CD4" w:rsidTr="00200E4B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5000,00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F97D12" w:rsidRDefault="006F0CD4" w:rsidP="006B6433">
            <w:pPr>
              <w:pStyle w:val="a7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200E4B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7300,00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F97D12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Принтер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rPr>
                <w:rStyle w:val="211pt"/>
              </w:rPr>
              <w:t> 75000,00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13400,00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Системный блок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6B6433">
              <w:rPr>
                <w:rStyle w:val="211pt"/>
              </w:rPr>
              <w:t>3</w:t>
            </w:r>
            <w:r>
              <w:rPr>
                <w:rStyle w:val="211pt"/>
              </w:rPr>
              <w:t>200,00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 xml:space="preserve">Штамп </w:t>
            </w:r>
            <w:proofErr w:type="spellStart"/>
            <w:r>
              <w:t>самонаборный</w:t>
            </w:r>
            <w:proofErr w:type="spellEnd"/>
            <w:r>
              <w:t xml:space="preserve"> 8-строчный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1900,00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Источник бесперебойного питания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7000,00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мере возникновения потребности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Микроволновая печь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6000,00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На кабинет</w:t>
            </w:r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Видеорегистратор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16000,00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Pr="00C20CB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  <w:lang w:val="en-US"/>
              </w:rPr>
            </w:pPr>
            <w:r>
              <w:rPr>
                <w:rStyle w:val="3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Style w:val="3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Style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3"/>
                <w:sz w:val="24"/>
                <w:szCs w:val="24"/>
                <w:lang w:val="en-US"/>
              </w:rPr>
              <w:t>Vesta</w:t>
            </w:r>
            <w:proofErr w:type="spellEnd"/>
          </w:p>
        </w:tc>
      </w:tr>
      <w:tr w:rsidR="006F0CD4" w:rsidTr="00200E4B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C20CB4" w:rsidRDefault="006F0CD4" w:rsidP="006B6433">
            <w:pPr>
              <w:pStyle w:val="a7"/>
              <w:jc w:val="center"/>
            </w:pPr>
            <w:r>
              <w:t>Электрический чайник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2000,00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потребности</w:t>
            </w:r>
          </w:p>
        </w:tc>
      </w:tr>
    </w:tbl>
    <w:p w:rsidR="00611F77" w:rsidRDefault="00611F77" w:rsidP="00611F77">
      <w:pPr>
        <w:pStyle w:val="21"/>
      </w:pPr>
      <w:r>
        <w:t xml:space="preserve">Наименование и количество приобретаемых основных средств могут быть </w:t>
      </w:r>
      <w:proofErr w:type="gramStart"/>
      <w:r>
        <w:t>изменены</w:t>
      </w:r>
      <w:proofErr w:type="gramEnd"/>
      <w:r>
        <w:t xml:space="preserve">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p w:rsidR="00200E4B" w:rsidRDefault="00200E4B" w:rsidP="00611F77">
      <w:pPr>
        <w:pStyle w:val="a7"/>
        <w:jc w:val="center"/>
        <w:rPr>
          <w:b/>
          <w:bCs/>
        </w:rPr>
      </w:pPr>
    </w:p>
    <w:p w:rsidR="00611F77" w:rsidRDefault="00611F77" w:rsidP="00611F77">
      <w:pPr>
        <w:pStyle w:val="a7"/>
        <w:jc w:val="center"/>
        <w:rPr>
          <w:b/>
          <w:bCs/>
        </w:rPr>
      </w:pPr>
      <w:r>
        <w:rPr>
          <w:b/>
          <w:bCs/>
        </w:rPr>
        <w:lastRenderedPageBreak/>
        <w:t>14. Приобретение канцелярских принадлежностей и хозяйственных товаров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61"/>
        <w:gridCol w:w="4371"/>
        <w:gridCol w:w="854"/>
        <w:gridCol w:w="1579"/>
        <w:gridCol w:w="1417"/>
        <w:gridCol w:w="2255"/>
        <w:gridCol w:w="2565"/>
      </w:tblGrid>
      <w:tr w:rsidR="006F0CD4" w:rsidRPr="006F0CD4" w:rsidTr="006B6433">
        <w:trPr>
          <w:trHeight w:val="3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Кол-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0CD4" w:rsidRPr="006F0CD4" w:rsidTr="006B6433">
        <w:trPr>
          <w:trHeight w:val="633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jc w:val="center"/>
            </w:pPr>
          </w:p>
        </w:tc>
        <w:tc>
          <w:tcPr>
            <w:tcW w:w="4371" w:type="dxa"/>
            <w:tcBorders>
              <w:lef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приобретения, не более,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255" w:type="dxa"/>
            <w:tcBorders>
              <w:lef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pStyle w:val="7"/>
              <w:shd w:val="clear" w:color="auto" w:fill="auto"/>
              <w:spacing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4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Не более Руб.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6F0CD4" w:rsidRDefault="006F0CD4" w:rsidP="00A95FBD">
            <w:pPr>
              <w:jc w:val="center"/>
            </w:pPr>
          </w:p>
        </w:tc>
      </w:tr>
      <w:tr w:rsidR="006F0CD4" w:rsidRPr="00A95FBD" w:rsidTr="006B6433">
        <w:trPr>
          <w:trHeight w:val="4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rPr>
                <w:rStyle w:val="3"/>
                <w:sz w:val="24"/>
                <w:szCs w:val="24"/>
              </w:rPr>
              <w:t>400пач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132000,00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Производить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gram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</w:p>
          <w:p w:rsidR="006F0CD4" w:rsidRPr="00A95FBD" w:rsidRDefault="006F0CD4" w:rsidP="006B6433">
            <w:pPr>
              <w:pStyle w:val="7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4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6B6433">
            <w:pPr>
              <w:jc w:val="center"/>
            </w:pPr>
            <w:r w:rsidRPr="00A95FBD">
              <w:t>5</w:t>
            </w:r>
            <w:r w:rsidR="006F0CD4" w:rsidRPr="00A95FBD">
              <w:t>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6B6433">
            <w:pPr>
              <w:jc w:val="center"/>
            </w:pPr>
            <w:r w:rsidRPr="00A95FBD">
              <w:t>125</w:t>
            </w:r>
            <w:r w:rsidR="006F0CD4" w:rsidRPr="00A95FBD"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40шт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Маркерный карандаш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, №10 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№24/26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A95FB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21</w:t>
            </w:r>
            <w:r w:rsidR="006F0CD4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2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F3189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  <w:r w:rsidR="006F0CD4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F3189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15</w:t>
            </w:r>
            <w:r w:rsidR="006F0CD4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Скоросшиватель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F3189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5</w:t>
            </w:r>
            <w:r w:rsidR="00A95FBD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  <w:r w:rsidR="006F0CD4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F3189D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1</w:t>
            </w:r>
            <w:r w:rsidR="00A95FBD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250</w:t>
            </w: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</w:t>
            </w:r>
            <w:r w:rsidR="006F0CD4"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3уп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jc w:val="center"/>
            </w:pPr>
            <w:r w:rsidRPr="00A95FBD"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-  50мм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-75мм, 80 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30шт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11700,00</w:t>
            </w:r>
          </w:p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A95FB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CD4" w:rsidRPr="00A95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CD4" w:rsidRPr="00A95F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A95FBD" w:rsidP="00A95FBD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6F0CD4" w:rsidRPr="00A95FB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A95FB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830,</w:t>
            </w:r>
            <w:r w:rsidR="00F3189D" w:rsidRPr="00A95F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Блок для заметок проклеенный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proofErr w:type="gramStart"/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F0CD4">
        <w:trPr>
          <w:trHeight w:val="3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tabs>
                <w:tab w:val="left" w:pos="355"/>
              </w:tabs>
              <w:spacing w:line="66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F3189D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="006F0CD4"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3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15шт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27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2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tabs>
                <w:tab w:val="left" w:pos="355"/>
              </w:tabs>
              <w:spacing w:line="6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F3189D" w:rsidP="006B6433">
            <w:pPr>
              <w:pStyle w:val="7"/>
              <w:shd w:val="clear" w:color="auto" w:fill="auto"/>
              <w:spacing w:line="6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0CD4" w:rsidRPr="00A95F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6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6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F3189D" w:rsidP="006B6433">
            <w:pPr>
              <w:pStyle w:val="7"/>
              <w:shd w:val="clear" w:color="auto" w:fill="auto"/>
              <w:spacing w:line="6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0CD4" w:rsidRPr="00A95F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pacing w:line="3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CD4" w:rsidRPr="00A95FBD" w:rsidTr="006B6433">
        <w:trPr>
          <w:trHeight w:val="6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Закладки с клеевым краем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20шт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E23AF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AFE" w:rsidRPr="00A95F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CD4" w:rsidRPr="00A95FBD" w:rsidRDefault="006F0CD4" w:rsidP="00E23AF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3AFE" w:rsidRPr="00A95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4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18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FBD">
              <w:rPr>
                <w:rFonts w:ascii="Times New Roman" w:hAnsi="Times New Roman" w:cs="Times New Roman"/>
                <w:sz w:val="24"/>
                <w:szCs w:val="24"/>
              </w:rPr>
              <w:t>Календарь перекидной настольный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18шт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lastRenderedPageBreak/>
              <w:t>19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Краска штемпельная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4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 xml:space="preserve">Ручка </w:t>
            </w:r>
            <w:proofErr w:type="spellStart"/>
            <w:r w:rsidRPr="00A95FBD">
              <w:t>гелевая</w:t>
            </w:r>
            <w:proofErr w:type="spellEnd"/>
            <w:r w:rsidRPr="00A95FBD">
              <w:t xml:space="preserve"> черная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Скотч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 xml:space="preserve">Тетрадь школьная, 12 или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A95FBD">
                <w:t>18 л</w:t>
              </w:r>
            </w:smartTag>
            <w:r w:rsidRPr="00A95FBD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Салфетки для оргтехники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18шт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</w:p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Тетрадь общая (48л, или 64л, или 80 л, или 96л)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proofErr w:type="spellStart"/>
            <w:r w:rsidRPr="00A95FBD">
              <w:t>Текстмаркер</w:t>
            </w:r>
            <w:proofErr w:type="spellEnd"/>
            <w:r w:rsidRPr="00A95FBD">
              <w:t xml:space="preserve">, </w:t>
            </w:r>
            <w:proofErr w:type="spellStart"/>
            <w:r w:rsidRPr="00A95FBD">
              <w:t>текстовыделитель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Календарь настенный трехблочный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6шт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2</w:t>
            </w:r>
            <w:r w:rsidR="00F3189D" w:rsidRPr="00A95FBD"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proofErr w:type="spellStart"/>
            <w:r w:rsidRPr="00A95FBD">
              <w:t>Степлер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F3189D" w:rsidP="006B6433">
            <w:pPr>
              <w:jc w:val="center"/>
            </w:pPr>
            <w:r w:rsidRPr="00A95FBD">
              <w:t>28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Клей ПВА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F3189D" w:rsidP="006B6433">
            <w:pPr>
              <w:jc w:val="center"/>
            </w:pPr>
            <w:r w:rsidRPr="00A95FBD">
              <w:t>29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Подарочные наборы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3</w:t>
            </w:r>
            <w:r w:rsidR="00F3189D" w:rsidRPr="00A95FBD">
              <w:t>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 xml:space="preserve">Лупа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110</w:t>
            </w:r>
            <w:r w:rsidR="006F0CD4"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E23AFE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110</w:t>
            </w:r>
            <w:r w:rsidR="006F0CD4"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jc w:val="center"/>
            </w:pPr>
            <w:r w:rsidRPr="00A95FBD">
              <w:t>3</w:t>
            </w:r>
            <w:r w:rsidR="00F3189D" w:rsidRPr="00A95FBD"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Обложка для переплета пластиковая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18</w:t>
            </w:r>
            <w:r w:rsidR="006F0CD4"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  <w:tr w:rsidR="006F0CD4" w:rsidRPr="00A95FBD" w:rsidTr="006B6433">
        <w:trPr>
          <w:trHeight w:val="3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F3189D" w:rsidP="006B6433">
            <w:pPr>
              <w:jc w:val="center"/>
            </w:pPr>
            <w:r w:rsidRPr="00A95FBD">
              <w:t>32</w:t>
            </w:r>
            <w:r w:rsidR="006F0CD4" w:rsidRPr="00A95FBD">
              <w:t xml:space="preserve">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a7"/>
            </w:pPr>
            <w:r w:rsidRPr="00A95FBD">
              <w:t>Папка-дело без скоросшивателя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E23AFE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6F0CD4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12 мес.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CD4" w:rsidRPr="00A95FBD" w:rsidRDefault="00E23AF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1620,00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CD4" w:rsidRPr="00A95FBD" w:rsidRDefault="006F0CD4" w:rsidP="006B6433"/>
        </w:tc>
      </w:tr>
    </w:tbl>
    <w:p w:rsidR="00611F77" w:rsidRDefault="00611F77" w:rsidP="00611F77">
      <w:pPr>
        <w:pStyle w:val="21"/>
      </w:pPr>
      <w:r>
        <w:t>Наименование и количество приобретаемых канцелярских принадлежностей могут быть изменены по решению руководителя. Закупка не указанных в настоящем Приложении канцелярских принадлежностей осуществляется в пределах доведенных лимитов бюджетных обязательств на обеспечение деятельности управления финансов.</w:t>
      </w:r>
    </w:p>
    <w:p w:rsidR="00611F77" w:rsidRDefault="00611F77" w:rsidP="00611F77">
      <w:pPr>
        <w:pStyle w:val="a7"/>
        <w:jc w:val="center"/>
      </w:pPr>
      <w:r>
        <w:rPr>
          <w:b/>
          <w:bCs/>
        </w:rPr>
        <w:t>15. Ремонт и обслуживание автотранспорта, приобретение запасных частей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0"/>
        <w:gridCol w:w="6542"/>
      </w:tblGrid>
      <w:tr w:rsidR="00611F77" w:rsidTr="00200E4B">
        <w:trPr>
          <w:trHeight w:val="583"/>
        </w:trPr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Марка автомобиля</w:t>
            </w:r>
          </w:p>
        </w:tc>
        <w:tc>
          <w:tcPr>
            <w:tcW w:w="6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 xml:space="preserve">Фактические затраты за год , </w:t>
            </w:r>
          </w:p>
          <w:p w:rsidR="00611F77" w:rsidRDefault="00611F77" w:rsidP="006B6433">
            <w:pPr>
              <w:pStyle w:val="21"/>
              <w:jc w:val="center"/>
            </w:pPr>
            <w:r>
              <w:t>(не более, руб.)</w:t>
            </w:r>
          </w:p>
        </w:tc>
      </w:tr>
      <w:tr w:rsidR="00611F77" w:rsidTr="00200E4B">
        <w:trPr>
          <w:trHeight w:val="60"/>
        </w:trPr>
        <w:tc>
          <w:tcPr>
            <w:tcW w:w="760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</w:p>
        </w:tc>
        <w:tc>
          <w:tcPr>
            <w:tcW w:w="65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</w:p>
        </w:tc>
      </w:tr>
      <w:tr w:rsidR="00611F77" w:rsidTr="00200E4B">
        <w:trPr>
          <w:trHeight w:val="546"/>
        </w:trPr>
        <w:tc>
          <w:tcPr>
            <w:tcW w:w="7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 w:rsidRPr="00A07985">
              <w:t>LADA VESTA GFL 110</w:t>
            </w:r>
            <w:r>
              <w:t xml:space="preserve"> – ремонт и обслуживании</w:t>
            </w:r>
          </w:p>
          <w:p w:rsidR="00611F77" w:rsidRDefault="00611F77" w:rsidP="006B6433">
            <w:pPr>
              <w:pStyle w:val="a7"/>
              <w:jc w:val="center"/>
            </w:pPr>
            <w:r w:rsidRPr="00A07985">
              <w:t>LADA VESTA GFL 110</w:t>
            </w:r>
            <w:r>
              <w:t xml:space="preserve"> - запчасти</w:t>
            </w:r>
          </w:p>
        </w:tc>
        <w:tc>
          <w:tcPr>
            <w:tcW w:w="6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8</w:t>
            </w:r>
            <w:r w:rsidR="006B6433">
              <w:t>5</w:t>
            </w:r>
            <w:r w:rsidR="00611F77">
              <w:t>000,00</w:t>
            </w:r>
          </w:p>
          <w:p w:rsidR="00611F77" w:rsidRDefault="00611F77" w:rsidP="006B6433">
            <w:pPr>
              <w:pStyle w:val="a7"/>
              <w:jc w:val="center"/>
            </w:pPr>
            <w:r>
              <w:t>20000,00</w:t>
            </w:r>
          </w:p>
        </w:tc>
      </w:tr>
    </w:tbl>
    <w:p w:rsidR="00611F77" w:rsidRDefault="00611F77" w:rsidP="00611F77">
      <w:pPr>
        <w:pStyle w:val="a7"/>
        <w:jc w:val="center"/>
      </w:pPr>
      <w:r>
        <w:rPr>
          <w:b/>
          <w:bCs/>
        </w:rPr>
        <w:lastRenderedPageBreak/>
        <w:t xml:space="preserve">16. Затраты на страхование автотранспорта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686"/>
        <w:gridCol w:w="4690"/>
      </w:tblGrid>
      <w:tr w:rsidR="00611F77" w:rsidTr="00200E4B">
        <w:trPr>
          <w:trHeight w:val="531"/>
        </w:trPr>
        <w:tc>
          <w:tcPr>
            <w:tcW w:w="4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Марка автомашины</w:t>
            </w:r>
          </w:p>
        </w:tc>
        <w:tc>
          <w:tcPr>
            <w:tcW w:w="4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4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21"/>
              <w:jc w:val="center"/>
            </w:pPr>
            <w:r>
              <w:t xml:space="preserve">Фактические затраты за год </w:t>
            </w:r>
          </w:p>
          <w:p w:rsidR="00611F77" w:rsidRDefault="00611F77" w:rsidP="006B6433">
            <w:pPr>
              <w:pStyle w:val="21"/>
              <w:jc w:val="center"/>
            </w:pPr>
            <w:r>
              <w:t>(не более, руб.)</w:t>
            </w:r>
          </w:p>
        </w:tc>
      </w:tr>
      <w:tr w:rsidR="00611F77" w:rsidTr="00200E4B">
        <w:trPr>
          <w:trHeight w:val="253"/>
        </w:trPr>
        <w:tc>
          <w:tcPr>
            <w:tcW w:w="4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77" w:rsidRDefault="00611F77" w:rsidP="006B6433">
            <w:pPr>
              <w:pStyle w:val="a7"/>
            </w:pPr>
            <w:r>
              <w:t xml:space="preserve">Страхование ОСАГО </w:t>
            </w:r>
            <w:r w:rsidRPr="00A07985">
              <w:t>LADA VESTA GFL 110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1 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 13000</w:t>
            </w:r>
          </w:p>
        </w:tc>
      </w:tr>
    </w:tbl>
    <w:p w:rsidR="00611F77" w:rsidRDefault="00611F77" w:rsidP="00611F77">
      <w:pPr>
        <w:pStyle w:val="a7"/>
        <w:jc w:val="center"/>
      </w:pPr>
      <w:r>
        <w:rPr>
          <w:b/>
          <w:bCs/>
        </w:rPr>
        <w:t xml:space="preserve">17. Затраты на приобретение  горюче-смазочных материалов 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8"/>
        <w:gridCol w:w="4532"/>
        <w:gridCol w:w="3619"/>
        <w:gridCol w:w="2165"/>
      </w:tblGrid>
      <w:tr w:rsidR="00611F77" w:rsidTr="00200E4B">
        <w:trPr>
          <w:trHeight w:val="741"/>
        </w:trPr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Марка автомобиля, вид ГСМ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Норма расхода  ( л ) 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Норма потребления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литров, в год )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Цена за </w:t>
            </w:r>
            <w:smartTag w:uri="urn:schemas-microsoft-com:office:smarttags" w:element="metricconverter">
              <w:smartTagPr>
                <w:attr w:name="ProductID" w:val="1 литр"/>
              </w:smartTagPr>
              <w:r>
                <w:t>1 литр</w:t>
              </w:r>
            </w:smartTag>
          </w:p>
          <w:p w:rsidR="00611F77" w:rsidRDefault="00611F77" w:rsidP="006B6433">
            <w:pPr>
              <w:pStyle w:val="a7"/>
              <w:jc w:val="center"/>
            </w:pPr>
            <w:r>
              <w:t> (не более ,руб.)</w:t>
            </w:r>
          </w:p>
        </w:tc>
      </w:tr>
      <w:tr w:rsidR="00611F77" w:rsidTr="00200E4B">
        <w:trPr>
          <w:trHeight w:val="358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</w:pPr>
            <w:r w:rsidRPr="00A07985">
              <w:t>LADA VESTA GFL 110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6B6433" w:rsidRDefault="00611F77" w:rsidP="006B6433">
            <w:pPr>
              <w:pStyle w:val="a7"/>
              <w:jc w:val="center"/>
            </w:pPr>
            <w:r w:rsidRPr="006B6433">
              <w:t xml:space="preserve">лето </w:t>
            </w:r>
            <w:r w:rsidR="006B6433" w:rsidRPr="006B6433">
              <w:t>9,1</w:t>
            </w:r>
            <w:r w:rsidRPr="006B6433">
              <w:t>  л/ 100км пробега</w:t>
            </w:r>
          </w:p>
          <w:p w:rsidR="00611F77" w:rsidRDefault="00611F77" w:rsidP="006B6433">
            <w:pPr>
              <w:pStyle w:val="a7"/>
              <w:jc w:val="center"/>
            </w:pPr>
            <w:r w:rsidRPr="006B6433">
              <w:t xml:space="preserve">зима </w:t>
            </w:r>
            <w:r w:rsidR="006B6433" w:rsidRPr="006B6433">
              <w:t>10</w:t>
            </w:r>
            <w:r w:rsidRPr="006B6433">
              <w:t>  л/ 100км пробега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 4800 л</w:t>
            </w:r>
          </w:p>
        </w:tc>
        <w:tc>
          <w:tcPr>
            <w:tcW w:w="2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 52</w:t>
            </w:r>
          </w:p>
        </w:tc>
      </w:tr>
      <w:tr w:rsidR="00611F77" w:rsidTr="00200E4B">
        <w:trPr>
          <w:trHeight w:val="358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</w:pPr>
            <w:r>
              <w:t>Смазочные материалы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На </w:t>
            </w:r>
            <w:smartTag w:uri="urn:schemas-microsoft-com:office:smarttags" w:element="metricconverter">
              <w:smartTagPr>
                <w:attr w:name="ProductID" w:val="100 л"/>
              </w:smartTagPr>
              <w:r>
                <w:t>100 л</w:t>
              </w:r>
            </w:smartTag>
            <w:r>
              <w:t xml:space="preserve"> от общего расхода топлива 0,6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25 л </w:t>
            </w:r>
          </w:p>
        </w:tc>
        <w:tc>
          <w:tcPr>
            <w:tcW w:w="2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616</w:t>
            </w:r>
          </w:p>
        </w:tc>
      </w:tr>
    </w:tbl>
    <w:p w:rsidR="00611F77" w:rsidRDefault="00611F77" w:rsidP="00611F77">
      <w:pPr>
        <w:pStyle w:val="21"/>
      </w:pPr>
      <w:r>
        <w:t>Наименование и количество приобретаемых горюче-смазочных материалов могут быть изменены по решению руководителя . Закупка не указанных в настоящем Приложении горюче-смазочных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p w:rsidR="00611F77" w:rsidRDefault="00611F77" w:rsidP="00611F77">
      <w:pPr>
        <w:pStyle w:val="a7"/>
        <w:jc w:val="center"/>
        <w:rPr>
          <w:b/>
        </w:rPr>
      </w:pPr>
      <w:r w:rsidRPr="00D07AAF">
        <w:rPr>
          <w:b/>
        </w:rPr>
        <w:t>18. Прочие расходы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7"/>
        <w:gridCol w:w="3525"/>
        <w:gridCol w:w="3547"/>
        <w:gridCol w:w="3570"/>
      </w:tblGrid>
      <w:tr w:rsidR="00611F77" w:rsidRPr="00B8202F" w:rsidTr="006B6433">
        <w:tc>
          <w:tcPr>
            <w:tcW w:w="3696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696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Кол-во</w:t>
            </w:r>
          </w:p>
        </w:tc>
        <w:tc>
          <w:tcPr>
            <w:tcW w:w="3697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Цена (не более, руб.)</w:t>
            </w:r>
          </w:p>
        </w:tc>
        <w:tc>
          <w:tcPr>
            <w:tcW w:w="3697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 xml:space="preserve">Фактические затраты за год , </w:t>
            </w:r>
          </w:p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(не более, руб.)</w:t>
            </w:r>
          </w:p>
        </w:tc>
      </w:tr>
      <w:tr w:rsidR="00611F77" w:rsidRPr="00B8202F" w:rsidTr="006B6433">
        <w:tc>
          <w:tcPr>
            <w:tcW w:w="3696" w:type="dxa"/>
          </w:tcPr>
          <w:p w:rsidR="00611F77" w:rsidRPr="00B8202F" w:rsidRDefault="00611F77" w:rsidP="006B6433">
            <w:pPr>
              <w:pStyle w:val="a7"/>
            </w:pPr>
            <w:proofErr w:type="spellStart"/>
            <w:r w:rsidRPr="00B8202F">
              <w:rPr>
                <w:sz w:val="22"/>
                <w:szCs w:val="22"/>
              </w:rPr>
              <w:t>Предрейсовый</w:t>
            </w:r>
            <w:proofErr w:type="spellEnd"/>
            <w:r w:rsidRPr="00B8202F">
              <w:rPr>
                <w:sz w:val="22"/>
                <w:szCs w:val="22"/>
              </w:rPr>
              <w:t xml:space="preserve"> мед. осмотр водителя</w:t>
            </w:r>
          </w:p>
        </w:tc>
        <w:tc>
          <w:tcPr>
            <w:tcW w:w="3696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240</w:t>
            </w:r>
          </w:p>
        </w:tc>
        <w:tc>
          <w:tcPr>
            <w:tcW w:w="3697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50,00</w:t>
            </w:r>
          </w:p>
        </w:tc>
        <w:tc>
          <w:tcPr>
            <w:tcW w:w="3697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12000,00</w:t>
            </w:r>
          </w:p>
        </w:tc>
      </w:tr>
      <w:tr w:rsidR="00611F77" w:rsidRPr="00B8202F" w:rsidTr="006B6433">
        <w:tc>
          <w:tcPr>
            <w:tcW w:w="3696" w:type="dxa"/>
          </w:tcPr>
          <w:p w:rsidR="00611F77" w:rsidRPr="00B8202F" w:rsidRDefault="00611F77" w:rsidP="006B6433">
            <w:pPr>
              <w:pStyle w:val="a7"/>
            </w:pPr>
            <w:r w:rsidRPr="00B8202F">
              <w:rPr>
                <w:sz w:val="22"/>
                <w:szCs w:val="22"/>
              </w:rPr>
              <w:t>Страхование руководителя</w:t>
            </w:r>
          </w:p>
        </w:tc>
        <w:tc>
          <w:tcPr>
            <w:tcW w:w="3696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1</w:t>
            </w:r>
          </w:p>
        </w:tc>
        <w:tc>
          <w:tcPr>
            <w:tcW w:w="3697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21300,00</w:t>
            </w:r>
          </w:p>
        </w:tc>
        <w:tc>
          <w:tcPr>
            <w:tcW w:w="3697" w:type="dxa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21300,00</w:t>
            </w:r>
          </w:p>
        </w:tc>
      </w:tr>
    </w:tbl>
    <w:p w:rsidR="00200E4B" w:rsidRDefault="00200E4B" w:rsidP="00611F77">
      <w:pPr>
        <w:pStyle w:val="a7"/>
        <w:jc w:val="center"/>
        <w:rPr>
          <w:b/>
        </w:rPr>
      </w:pPr>
    </w:p>
    <w:p w:rsidR="00200E4B" w:rsidRDefault="00200E4B" w:rsidP="00611F77">
      <w:pPr>
        <w:pStyle w:val="a7"/>
        <w:jc w:val="center"/>
        <w:rPr>
          <w:b/>
        </w:rPr>
      </w:pPr>
    </w:p>
    <w:p w:rsidR="00611F77" w:rsidRPr="00376818" w:rsidRDefault="00611F77" w:rsidP="00611F77">
      <w:pPr>
        <w:pStyle w:val="a7"/>
        <w:jc w:val="center"/>
        <w:rPr>
          <w:b/>
        </w:rPr>
      </w:pPr>
      <w:r w:rsidRPr="00376818">
        <w:rPr>
          <w:b/>
        </w:rPr>
        <w:lastRenderedPageBreak/>
        <w:t>19. Затраты на дополнительное профессиональное образование  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5016"/>
        <w:gridCol w:w="4503"/>
      </w:tblGrid>
      <w:tr w:rsidR="00611F77" w:rsidRPr="00B8202F" w:rsidTr="00200E4B">
        <w:trPr>
          <w:trHeight w:val="41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Количество работников, подлежащих обучению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Количество в год (штук)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Затраты в год,</w:t>
            </w:r>
          </w:p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( не более, рублей)</w:t>
            </w:r>
          </w:p>
        </w:tc>
      </w:tr>
      <w:tr w:rsidR="00611F77" w:rsidRPr="00B8202F" w:rsidTr="00200E4B">
        <w:trPr>
          <w:trHeight w:val="51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5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Pr="00B8202F">
              <w:rPr>
                <w:sz w:val="22"/>
                <w:szCs w:val="22"/>
              </w:rPr>
              <w:t>00000,00</w:t>
            </w:r>
          </w:p>
        </w:tc>
      </w:tr>
    </w:tbl>
    <w:p w:rsidR="00611F77" w:rsidRDefault="00611F77" w:rsidP="00611F77">
      <w:pPr>
        <w:pStyle w:val="a20"/>
        <w:jc w:val="center"/>
      </w:pPr>
      <w:r>
        <w:rPr>
          <w:b/>
          <w:bCs/>
        </w:rPr>
        <w:t xml:space="preserve">20. Затраты на посещение семинаров 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920"/>
        <w:gridCol w:w="4554"/>
      </w:tblGrid>
      <w:tr w:rsidR="00611F77" w:rsidRPr="00B8202F" w:rsidTr="00200E4B">
        <w:trPr>
          <w:trHeight w:val="393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Количество в год (штук)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Цена 1 услуги на 1 сотрудника</w:t>
            </w:r>
          </w:p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( не более, рублей)</w:t>
            </w:r>
          </w:p>
        </w:tc>
      </w:tr>
      <w:tr w:rsidR="00611F77" w:rsidRPr="00B8202F" w:rsidTr="00200E4B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20"/>
              <w:jc w:val="center"/>
            </w:pPr>
            <w:r w:rsidRPr="00B8202F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чел  </w:t>
            </w:r>
            <w:r w:rsidRPr="00B8202F">
              <w:rPr>
                <w:bCs/>
                <w:sz w:val="22"/>
                <w:szCs w:val="22"/>
              </w:rPr>
              <w:t xml:space="preserve">(семинар по ГОЧС, охрана труда)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5000,00</w:t>
            </w:r>
          </w:p>
        </w:tc>
      </w:tr>
      <w:tr w:rsidR="00611F77" w:rsidRPr="00B8202F" w:rsidTr="00200E4B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чел  </w:t>
            </w:r>
            <w:r w:rsidRPr="00B8202F">
              <w:rPr>
                <w:sz w:val="22"/>
                <w:szCs w:val="22"/>
              </w:rPr>
              <w:t>(семинар для руководителя финансового органа)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39400,00</w:t>
            </w:r>
          </w:p>
        </w:tc>
      </w:tr>
      <w:tr w:rsidR="00611F77" w:rsidRPr="00B8202F" w:rsidTr="00200E4B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чел </w:t>
            </w:r>
            <w:r w:rsidRPr="00B8202F">
              <w:rPr>
                <w:sz w:val="22"/>
                <w:szCs w:val="22"/>
              </w:rPr>
              <w:t>(семинар для начальника отдела по бюджету, начальника сектора по доходам, сектора казначейского исполнения бюджета, сектора по финансовому контролю 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F0CD4">
            <w:pPr>
              <w:pStyle w:val="a7"/>
              <w:jc w:val="center"/>
            </w:pPr>
            <w:r>
              <w:rPr>
                <w:sz w:val="22"/>
                <w:szCs w:val="22"/>
              </w:rPr>
              <w:t>1</w:t>
            </w:r>
            <w:r w:rsidR="006F0CD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B8202F">
              <w:rPr>
                <w:sz w:val="22"/>
                <w:szCs w:val="22"/>
              </w:rPr>
              <w:t>00,00</w:t>
            </w:r>
          </w:p>
        </w:tc>
      </w:tr>
      <w:tr w:rsidR="00611F77" w:rsidRPr="00B8202F" w:rsidTr="00200E4B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чел </w:t>
            </w:r>
            <w:r w:rsidRPr="00B8202F">
              <w:rPr>
                <w:sz w:val="22"/>
                <w:szCs w:val="22"/>
              </w:rPr>
              <w:t>(семинар для работников бухгалтерии)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B8202F" w:rsidRDefault="00611F77" w:rsidP="006B6433">
            <w:pPr>
              <w:pStyle w:val="a7"/>
              <w:jc w:val="center"/>
            </w:pPr>
            <w:r>
              <w:rPr>
                <w:sz w:val="22"/>
                <w:szCs w:val="22"/>
              </w:rPr>
              <w:t>175</w:t>
            </w:r>
            <w:r w:rsidRPr="00B8202F">
              <w:rPr>
                <w:sz w:val="22"/>
                <w:szCs w:val="22"/>
              </w:rPr>
              <w:t>00,00</w:t>
            </w:r>
          </w:p>
        </w:tc>
      </w:tr>
    </w:tbl>
    <w:p w:rsidR="00DF0935" w:rsidRDefault="00611F77" w:rsidP="006F0CD4">
      <w:pPr>
        <w:pStyle w:val="21"/>
      </w:pPr>
      <w:r>
        <w:t>Наименование и количество затрат на посещение семинаров могут быть изменены по решению руководителя. Закупка не указанных в настоящем Приложении затрат на посещение семинаров осуществляется в пределах доведенных лимитов бюджетных обязательств на обеспечение деятельности управления финансов.</w:t>
      </w:r>
    </w:p>
    <w:sectPr w:rsidR="00DF0935" w:rsidSect="00910FDB">
      <w:headerReference w:type="even" r:id="rId15"/>
      <w:headerReference w:type="default" r:id="rId16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70" w:rsidRDefault="00737370" w:rsidP="00157E27">
      <w:r>
        <w:separator/>
      </w:r>
    </w:p>
  </w:endnote>
  <w:endnote w:type="continuationSeparator" w:id="0">
    <w:p w:rsidR="00737370" w:rsidRDefault="00737370" w:rsidP="0015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70" w:rsidRDefault="00737370" w:rsidP="00157E27">
      <w:r>
        <w:separator/>
      </w:r>
    </w:p>
  </w:footnote>
  <w:footnote w:type="continuationSeparator" w:id="0">
    <w:p w:rsidR="00737370" w:rsidRDefault="00737370" w:rsidP="0015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B" w:rsidRDefault="0073737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577.55pt;margin-top:125.9pt;width:210.7pt;height:6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Gpw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" filled="f" stroked="f">
          <v:textbox style="mso-next-textbox:#Text Box 6;mso-fit-shape-to-text:t" inset="0,0,0,0">
            <w:txbxContent>
              <w:p w:rsidR="00910FDB" w:rsidRDefault="00910FD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00E4B" w:rsidRPr="00200E4B">
                  <w:rPr>
                    <w:rStyle w:val="a4"/>
                    <w:noProof/>
                  </w:rPr>
                  <w:t>9</w:t>
                </w:r>
                <w:r>
                  <w:rPr>
                    <w:rStyle w:val="a4"/>
                    <w:noProof/>
                  </w:rPr>
                  <w:fldChar w:fldCharType="end"/>
                </w:r>
              </w:p>
              <w:p w:rsidR="00910FDB" w:rsidRDefault="00910FD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к приказу финансового управления</w:t>
                </w:r>
              </w:p>
              <w:p w:rsidR="00910FDB" w:rsidRDefault="00910FD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от 17.12.2015г. №45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B" w:rsidRDefault="0073737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margin-left:577.55pt;margin-top:125.9pt;width:5.4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YBrQIAAKw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" filled="f" stroked="f">
          <v:textbox style="mso-next-textbox:#Text Box 7;mso-fit-shape-to-text:t" inset="0,0,0,0">
            <w:txbxContent>
              <w:p w:rsidR="00910FDB" w:rsidRPr="003044AA" w:rsidRDefault="00910FDB" w:rsidP="006B6433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B" w:rsidRDefault="0073737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6.45pt;margin-top:120.65pt;width:210.95pt;height:66.7pt;z-index:-25165312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910FDB" w:rsidRDefault="00910FD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 xml:space="preserve">Приложение </w:t>
                </w:r>
                <w:r w:rsidR="00737370">
                  <w:fldChar w:fldCharType="begin"/>
                </w:r>
                <w:r w:rsidR="00737370">
                  <w:instrText xml:space="preserve"> PAGE \* MERGEFORMAT </w:instrText>
                </w:r>
                <w:r w:rsidR="00737370">
                  <w:fldChar w:fldCharType="separate"/>
                </w:r>
                <w:r w:rsidRPr="0099078F">
                  <w:rPr>
                    <w:rStyle w:val="a4"/>
                    <w:noProof/>
                  </w:rPr>
                  <w:t>8</w:t>
                </w:r>
                <w:r w:rsidR="00737370">
                  <w:rPr>
                    <w:rStyle w:val="a4"/>
                    <w:noProof/>
                  </w:rPr>
                  <w:fldChar w:fldCharType="end"/>
                </w:r>
              </w:p>
              <w:p w:rsidR="00910FDB" w:rsidRDefault="00910FD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к приказу финансового управления</w:t>
                </w:r>
              </w:p>
              <w:p w:rsidR="00910FDB" w:rsidRDefault="00910FDB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от 17.12.2015г. №45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FDB" w:rsidRDefault="0073737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6.45pt;margin-top:120.65pt;width:210.95pt;height:66.7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910FDB" w:rsidRDefault="00910FDB" w:rsidP="006B6433"/>
              <w:p w:rsidR="00910FDB" w:rsidRPr="00F019F8" w:rsidRDefault="00910FDB" w:rsidP="006B6433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B91D2F"/>
    <w:multiLevelType w:val="hybridMultilevel"/>
    <w:tmpl w:val="B94AD162"/>
    <w:lvl w:ilvl="0" w:tplc="1F10F6E0">
      <w:start w:val="1"/>
      <w:numFmt w:val="decimal"/>
      <w:lvlText w:val="%1."/>
      <w:lvlJc w:val="left"/>
      <w:pPr>
        <w:ind w:left="162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1"/>
  </w:num>
  <w:num w:numId="10">
    <w:abstractNumId w:val="13"/>
  </w:num>
  <w:num w:numId="11">
    <w:abstractNumId w:val="6"/>
  </w:num>
  <w:num w:numId="12">
    <w:abstractNumId w:val="19"/>
  </w:num>
  <w:num w:numId="13">
    <w:abstractNumId w:val="10"/>
  </w:num>
  <w:num w:numId="14">
    <w:abstractNumId w:val="4"/>
  </w:num>
  <w:num w:numId="15">
    <w:abstractNumId w:val="5"/>
  </w:num>
  <w:num w:numId="16">
    <w:abstractNumId w:val="7"/>
  </w:num>
  <w:num w:numId="17">
    <w:abstractNumId w:val="20"/>
  </w:num>
  <w:num w:numId="18">
    <w:abstractNumId w:val="22"/>
  </w:num>
  <w:num w:numId="19">
    <w:abstractNumId w:val="15"/>
  </w:num>
  <w:num w:numId="20">
    <w:abstractNumId w:val="9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F77"/>
    <w:rsid w:val="00095930"/>
    <w:rsid w:val="00157E27"/>
    <w:rsid w:val="00200E4B"/>
    <w:rsid w:val="00550DAF"/>
    <w:rsid w:val="00575BCC"/>
    <w:rsid w:val="00611F77"/>
    <w:rsid w:val="006B6433"/>
    <w:rsid w:val="006F0CD4"/>
    <w:rsid w:val="00737370"/>
    <w:rsid w:val="00910FDB"/>
    <w:rsid w:val="00A40716"/>
    <w:rsid w:val="00A95FBD"/>
    <w:rsid w:val="00DF0935"/>
    <w:rsid w:val="00E23AFE"/>
    <w:rsid w:val="00F3189D"/>
    <w:rsid w:val="00F36C6A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611F77"/>
    <w:rPr>
      <w:sz w:val="28"/>
      <w:szCs w:val="28"/>
      <w:shd w:val="clear" w:color="auto" w:fill="FFFFFF"/>
    </w:rPr>
  </w:style>
  <w:style w:type="character" w:customStyle="1" w:styleId="a4">
    <w:name w:val="Колонтитул"/>
    <w:basedOn w:val="a3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">
    <w:name w:val="Колонтитул1"/>
    <w:basedOn w:val="a"/>
    <w:link w:val="a3"/>
    <w:rsid w:val="00611F77"/>
    <w:pPr>
      <w:widowControl w:val="0"/>
      <w:shd w:val="clear" w:color="auto" w:fill="FFFFFF"/>
      <w:spacing w:line="56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99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611F77"/>
    <w:rPr>
      <w:b/>
    </w:rPr>
  </w:style>
  <w:style w:type="paragraph" w:styleId="a7">
    <w:name w:val="Normal (Web)"/>
    <w:basedOn w:val="a"/>
    <w:rsid w:val="00611F7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11F77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611F77"/>
  </w:style>
  <w:style w:type="paragraph" w:customStyle="1" w:styleId="21">
    <w:name w:val="21"/>
    <w:basedOn w:val="a"/>
    <w:rsid w:val="00611F77"/>
    <w:pPr>
      <w:spacing w:before="100" w:beforeAutospacing="1" w:after="100" w:afterAutospacing="1"/>
    </w:pPr>
  </w:style>
  <w:style w:type="paragraph" w:customStyle="1" w:styleId="a20">
    <w:name w:val="a2"/>
    <w:basedOn w:val="a"/>
    <w:rsid w:val="00611F77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7"/>
    <w:locked/>
    <w:rsid w:val="00611F77"/>
    <w:rPr>
      <w:sz w:val="28"/>
      <w:szCs w:val="28"/>
      <w:shd w:val="clear" w:color="auto" w:fill="FFFFFF"/>
    </w:rPr>
  </w:style>
  <w:style w:type="character" w:customStyle="1" w:styleId="3">
    <w:name w:val="Основной текст3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7">
    <w:name w:val="Основной текст7"/>
    <w:basedOn w:val="a"/>
    <w:link w:val="a8"/>
    <w:rsid w:val="00611F77"/>
    <w:pPr>
      <w:widowControl w:val="0"/>
      <w:shd w:val="clear" w:color="auto" w:fill="FFFFFF"/>
      <w:spacing w:line="56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Основной текст (3)_"/>
    <w:basedOn w:val="a0"/>
    <w:link w:val="31"/>
    <w:locked/>
    <w:rsid w:val="00611F77"/>
    <w:rPr>
      <w:rFonts w:ascii="Corbel" w:hAnsi="Corbel"/>
      <w:sz w:val="76"/>
      <w:szCs w:val="76"/>
      <w:shd w:val="clear" w:color="auto" w:fill="FFFFFF"/>
    </w:rPr>
  </w:style>
  <w:style w:type="character" w:customStyle="1" w:styleId="a9">
    <w:name w:val="Подпись к таблице"/>
    <w:basedOn w:val="a0"/>
    <w:rsid w:val="00611F7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1">
    <w:name w:val="Основной текст (3)"/>
    <w:basedOn w:val="a"/>
    <w:link w:val="30"/>
    <w:rsid w:val="00611F77"/>
    <w:pPr>
      <w:widowControl w:val="0"/>
      <w:shd w:val="clear" w:color="auto" w:fill="FFFFFF"/>
      <w:spacing w:line="240" w:lineRule="atLeast"/>
      <w:jc w:val="right"/>
    </w:pPr>
    <w:rPr>
      <w:rFonts w:ascii="Corbel" w:eastAsiaTheme="minorHAnsi" w:hAnsi="Corbel" w:cstheme="minorBidi"/>
      <w:sz w:val="76"/>
      <w:szCs w:val="76"/>
      <w:lang w:eastAsia="en-US"/>
    </w:rPr>
  </w:style>
  <w:style w:type="character" w:customStyle="1" w:styleId="6">
    <w:name w:val="Основной текст6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10">
    <w:name w:val="31"/>
    <w:basedOn w:val="a"/>
    <w:uiPriority w:val="99"/>
    <w:rsid w:val="006F0CD4"/>
    <w:pPr>
      <w:spacing w:before="100" w:beforeAutospacing="1" w:after="100" w:afterAutospacing="1"/>
    </w:pPr>
  </w:style>
  <w:style w:type="paragraph" w:customStyle="1" w:styleId="a10">
    <w:name w:val="a1"/>
    <w:basedOn w:val="a"/>
    <w:rsid w:val="006F0CD4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6F0CD4"/>
  </w:style>
  <w:style w:type="character" w:customStyle="1" w:styleId="apple-converted-space">
    <w:name w:val="apple-converted-space"/>
    <w:basedOn w:val="a0"/>
    <w:rsid w:val="006F0CD4"/>
  </w:style>
  <w:style w:type="paragraph" w:customStyle="1" w:styleId="consplustitle">
    <w:name w:val="consplustitle"/>
    <w:basedOn w:val="a"/>
    <w:rsid w:val="006F0CD4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6F0CD4"/>
    <w:rPr>
      <w:w w:val="66"/>
      <w:sz w:val="78"/>
      <w:szCs w:val="78"/>
      <w:shd w:val="clear" w:color="auto" w:fill="FFFFFF"/>
    </w:rPr>
  </w:style>
  <w:style w:type="character" w:customStyle="1" w:styleId="4">
    <w:name w:val="Основной текст4"/>
    <w:basedOn w:val="a8"/>
    <w:rsid w:val="006F0CD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8"/>
    <w:rsid w:val="006F0CD4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8"/>
    <w:rsid w:val="006F0CD4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6F0CD4"/>
    <w:rPr>
      <w:i/>
      <w:iCs/>
      <w:spacing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w w:val="66"/>
      <w:sz w:val="78"/>
      <w:szCs w:val="78"/>
      <w:lang w:eastAsia="en-US"/>
    </w:rPr>
  </w:style>
  <w:style w:type="paragraph" w:customStyle="1" w:styleId="120">
    <w:name w:val="Заголовок №1 (2)"/>
    <w:basedOn w:val="a"/>
    <w:link w:val="12"/>
    <w:rsid w:val="006F0CD4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i/>
      <w:iCs/>
      <w:spacing w:val="50"/>
      <w:sz w:val="22"/>
      <w:szCs w:val="22"/>
      <w:lang w:eastAsia="en-US"/>
    </w:rPr>
  </w:style>
  <w:style w:type="character" w:customStyle="1" w:styleId="aa">
    <w:name w:val="Подпись к таблице_"/>
    <w:basedOn w:val="a0"/>
    <w:link w:val="10"/>
    <w:locked/>
    <w:rsid w:val="006F0CD4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F0CD4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10">
    <w:name w:val="Подпись к таблице1"/>
    <w:basedOn w:val="a"/>
    <w:link w:val="aa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rsid w:val="006F0C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6F0C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 (3)_"/>
    <w:basedOn w:val="a0"/>
    <w:link w:val="230"/>
    <w:locked/>
    <w:rsid w:val="006F0CD4"/>
    <w:rPr>
      <w:sz w:val="28"/>
      <w:szCs w:val="28"/>
      <w:shd w:val="clear" w:color="auto" w:fill="FFFFFF"/>
    </w:rPr>
  </w:style>
  <w:style w:type="character" w:customStyle="1" w:styleId="15pt">
    <w:name w:val="Основной текст + 15 pt"/>
    <w:aliases w:val="Интервал 0 pt"/>
    <w:basedOn w:val="a8"/>
    <w:rsid w:val="006F0CD4"/>
    <w:rPr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basedOn w:val="a0"/>
    <w:link w:val="24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24">
    <w:name w:val="Заголовок №2"/>
    <w:basedOn w:val="a"/>
    <w:link w:val="22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af">
    <w:name w:val="Нормальный"/>
    <w:rsid w:val="006F0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F0CD4"/>
    <w:pPr>
      <w:jc w:val="center"/>
    </w:pPr>
    <w:rPr>
      <w:sz w:val="28"/>
      <w:u w:val="single"/>
    </w:rPr>
  </w:style>
  <w:style w:type="character" w:customStyle="1" w:styleId="af1">
    <w:name w:val="Название Знак"/>
    <w:basedOn w:val="a0"/>
    <w:link w:val="af0"/>
    <w:rsid w:val="006F0CD4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100">
    <w:name w:val="Заголовок №10_"/>
    <w:link w:val="101"/>
    <w:locked/>
    <w:rsid w:val="006F0CD4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6F0CD4"/>
    <w:pPr>
      <w:widowControl w:val="0"/>
      <w:shd w:val="clear" w:color="auto" w:fill="FFFFFF"/>
      <w:spacing w:before="420" w:line="277" w:lineRule="exact"/>
      <w:ind w:hanging="80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table" w:styleId="af2">
    <w:name w:val="Table Grid"/>
    <w:basedOn w:val="a1"/>
    <w:uiPriority w:val="59"/>
    <w:rsid w:val="006F0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6F0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0CD4"/>
    <w:pPr>
      <w:ind w:left="708"/>
    </w:pPr>
  </w:style>
  <w:style w:type="character" w:customStyle="1" w:styleId="af4">
    <w:name w:val="Основной текст_ Знак"/>
    <w:basedOn w:val="a0"/>
    <w:uiPriority w:val="99"/>
    <w:rsid w:val="006F0CD4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6F0C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6F0CD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0CD4"/>
  </w:style>
  <w:style w:type="table" w:customStyle="1" w:styleId="13">
    <w:name w:val="Сетка таблицы1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D2ED-3107-41F3-A8F7-CC76DA5D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1</cp:lastModifiedBy>
  <cp:revision>4</cp:revision>
  <cp:lastPrinted>2023-05-12T11:11:00Z</cp:lastPrinted>
  <dcterms:created xsi:type="dcterms:W3CDTF">2023-05-12T07:18:00Z</dcterms:created>
  <dcterms:modified xsi:type="dcterms:W3CDTF">2023-05-16T05:33:00Z</dcterms:modified>
</cp:coreProperties>
</file>